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DC93D" w14:textId="5093AAC3" w:rsidR="00772CB9" w:rsidRPr="0087545C" w:rsidRDefault="00772CB9" w:rsidP="00772CB9">
      <w:pPr>
        <w:pStyle w:val="Header"/>
        <w:tabs>
          <w:tab w:val="right" w:pos="9639"/>
        </w:tabs>
        <w:rPr>
          <w:bCs/>
          <w:noProof w:val="0"/>
          <w:sz w:val="24"/>
          <w:szCs w:val="24"/>
        </w:rPr>
      </w:pPr>
      <w:bookmarkStart w:id="0" w:name="Title"/>
      <w:bookmarkStart w:id="1" w:name="DocumentFor"/>
      <w:bookmarkStart w:id="2" w:name="_Hlk23769151"/>
      <w:bookmarkStart w:id="3" w:name="_Toc21351619"/>
      <w:bookmarkStart w:id="4" w:name="_Toc29807201"/>
      <w:bookmarkEnd w:id="0"/>
      <w:bookmarkEnd w:id="1"/>
      <w:r w:rsidRPr="00D50D76">
        <w:rPr>
          <w:bCs/>
          <w:noProof w:val="0"/>
          <w:sz w:val="24"/>
          <w:szCs w:val="24"/>
        </w:rPr>
        <w:t>3GPP TSG-RAN WG4 Meeting #9</w:t>
      </w:r>
      <w:r>
        <w:rPr>
          <w:bCs/>
          <w:noProof w:val="0"/>
          <w:sz w:val="24"/>
          <w:szCs w:val="24"/>
        </w:rPr>
        <w:t>4</w:t>
      </w:r>
      <w:r w:rsidR="00B96CA6">
        <w:rPr>
          <w:bCs/>
          <w:noProof w:val="0"/>
          <w:sz w:val="24"/>
          <w:szCs w:val="24"/>
        </w:rPr>
        <w:t>-e</w:t>
      </w:r>
      <w:r w:rsidRPr="00D50D76">
        <w:rPr>
          <w:bCs/>
          <w:noProof w:val="0"/>
          <w:sz w:val="24"/>
          <w:szCs w:val="24"/>
        </w:rPr>
        <w:tab/>
        <w:t>R4-</w:t>
      </w:r>
      <w:r w:rsidR="00605A7C">
        <w:rPr>
          <w:bCs/>
          <w:noProof w:val="0"/>
          <w:sz w:val="24"/>
          <w:szCs w:val="24"/>
        </w:rPr>
        <w:t>2001429</w:t>
      </w:r>
    </w:p>
    <w:p w14:paraId="2BA635E4" w14:textId="5CFABC76" w:rsidR="00B96CA6" w:rsidRPr="00D50D76" w:rsidRDefault="00B96CA6" w:rsidP="00772CB9">
      <w:pPr>
        <w:pStyle w:val="Header"/>
        <w:tabs>
          <w:tab w:val="right" w:pos="9639"/>
        </w:tabs>
        <w:rPr>
          <w:bCs/>
          <w:noProof w:val="0"/>
          <w:sz w:val="24"/>
          <w:szCs w:val="24"/>
        </w:rPr>
      </w:pPr>
      <w:r w:rsidRPr="00DA4A66">
        <w:rPr>
          <w:bCs/>
          <w:noProof w:val="0"/>
          <w:sz w:val="24"/>
          <w:szCs w:val="24"/>
        </w:rPr>
        <w:t>Online,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2CB9" w14:paraId="6E0EF945" w14:textId="77777777" w:rsidTr="001D3725">
        <w:tc>
          <w:tcPr>
            <w:tcW w:w="9641" w:type="dxa"/>
            <w:gridSpan w:val="9"/>
            <w:tcBorders>
              <w:top w:val="single" w:sz="4" w:space="0" w:color="auto"/>
              <w:left w:val="single" w:sz="4" w:space="0" w:color="auto"/>
              <w:right w:val="single" w:sz="4" w:space="0" w:color="auto"/>
            </w:tcBorders>
          </w:tcPr>
          <w:bookmarkEnd w:id="2"/>
          <w:p w14:paraId="71BCAB92" w14:textId="77777777" w:rsidR="00772CB9" w:rsidRDefault="00772CB9" w:rsidP="001D3725">
            <w:pPr>
              <w:pStyle w:val="CRCoverPage"/>
              <w:spacing w:after="0"/>
              <w:jc w:val="right"/>
              <w:rPr>
                <w:i/>
                <w:noProof/>
              </w:rPr>
            </w:pPr>
            <w:r>
              <w:rPr>
                <w:i/>
                <w:noProof/>
                <w:sz w:val="14"/>
              </w:rPr>
              <w:t>CR-Form-v12.0</w:t>
            </w:r>
          </w:p>
        </w:tc>
      </w:tr>
      <w:tr w:rsidR="00772CB9" w14:paraId="277CCB8A" w14:textId="77777777" w:rsidTr="001D3725">
        <w:tc>
          <w:tcPr>
            <w:tcW w:w="9641" w:type="dxa"/>
            <w:gridSpan w:val="9"/>
            <w:tcBorders>
              <w:left w:val="single" w:sz="4" w:space="0" w:color="auto"/>
              <w:right w:val="single" w:sz="4" w:space="0" w:color="auto"/>
            </w:tcBorders>
          </w:tcPr>
          <w:p w14:paraId="4F7DC85F" w14:textId="77777777" w:rsidR="00772CB9" w:rsidRDefault="00772CB9" w:rsidP="001D3725">
            <w:pPr>
              <w:pStyle w:val="CRCoverPage"/>
              <w:spacing w:after="0"/>
              <w:jc w:val="center"/>
              <w:rPr>
                <w:noProof/>
              </w:rPr>
            </w:pPr>
            <w:r>
              <w:rPr>
                <w:b/>
                <w:noProof/>
                <w:sz w:val="32"/>
              </w:rPr>
              <w:t>CHANGE REQUEST</w:t>
            </w:r>
          </w:p>
        </w:tc>
      </w:tr>
      <w:tr w:rsidR="00772CB9" w14:paraId="06DD404C" w14:textId="77777777" w:rsidTr="001D3725">
        <w:tc>
          <w:tcPr>
            <w:tcW w:w="9641" w:type="dxa"/>
            <w:gridSpan w:val="9"/>
            <w:tcBorders>
              <w:left w:val="single" w:sz="4" w:space="0" w:color="auto"/>
              <w:right w:val="single" w:sz="4" w:space="0" w:color="auto"/>
            </w:tcBorders>
          </w:tcPr>
          <w:p w14:paraId="79993D9A" w14:textId="77777777" w:rsidR="00772CB9" w:rsidRDefault="00772CB9" w:rsidP="001D3725">
            <w:pPr>
              <w:pStyle w:val="CRCoverPage"/>
              <w:spacing w:after="0"/>
              <w:rPr>
                <w:noProof/>
                <w:sz w:val="8"/>
                <w:szCs w:val="8"/>
              </w:rPr>
            </w:pPr>
          </w:p>
        </w:tc>
      </w:tr>
      <w:tr w:rsidR="00772CB9" w14:paraId="4A116978" w14:textId="77777777" w:rsidTr="001D3725">
        <w:tc>
          <w:tcPr>
            <w:tcW w:w="142" w:type="dxa"/>
            <w:tcBorders>
              <w:left w:val="single" w:sz="4" w:space="0" w:color="auto"/>
            </w:tcBorders>
          </w:tcPr>
          <w:p w14:paraId="70F8671E" w14:textId="77777777" w:rsidR="00772CB9" w:rsidRDefault="00772CB9" w:rsidP="001D3725">
            <w:pPr>
              <w:pStyle w:val="CRCoverPage"/>
              <w:spacing w:after="0"/>
              <w:jc w:val="right"/>
              <w:rPr>
                <w:noProof/>
              </w:rPr>
            </w:pPr>
          </w:p>
        </w:tc>
        <w:tc>
          <w:tcPr>
            <w:tcW w:w="1559" w:type="dxa"/>
            <w:shd w:val="pct30" w:color="FFFF00" w:fill="auto"/>
          </w:tcPr>
          <w:p w14:paraId="0498DCFE" w14:textId="44BF5403" w:rsidR="00772CB9" w:rsidRPr="00410371" w:rsidRDefault="00772CB9" w:rsidP="001D3725">
            <w:pPr>
              <w:pStyle w:val="CRCoverPage"/>
              <w:spacing w:after="0"/>
              <w:jc w:val="right"/>
              <w:rPr>
                <w:b/>
                <w:noProof/>
                <w:sz w:val="28"/>
              </w:rPr>
            </w:pPr>
            <w:r>
              <w:rPr>
                <w:b/>
                <w:noProof/>
                <w:sz w:val="28"/>
              </w:rPr>
              <w:t>38.101-</w:t>
            </w:r>
            <w:r w:rsidR="00AF2C53">
              <w:rPr>
                <w:b/>
                <w:noProof/>
                <w:sz w:val="28"/>
              </w:rPr>
              <w:t>3</w:t>
            </w:r>
          </w:p>
        </w:tc>
        <w:tc>
          <w:tcPr>
            <w:tcW w:w="709" w:type="dxa"/>
          </w:tcPr>
          <w:p w14:paraId="7762AFBF" w14:textId="77777777" w:rsidR="00772CB9" w:rsidRDefault="00772CB9" w:rsidP="001D3725">
            <w:pPr>
              <w:pStyle w:val="CRCoverPage"/>
              <w:spacing w:after="0"/>
              <w:jc w:val="center"/>
              <w:rPr>
                <w:noProof/>
              </w:rPr>
            </w:pPr>
            <w:r>
              <w:rPr>
                <w:b/>
                <w:noProof/>
                <w:sz w:val="28"/>
              </w:rPr>
              <w:t>CR</w:t>
            </w:r>
          </w:p>
        </w:tc>
        <w:tc>
          <w:tcPr>
            <w:tcW w:w="1276" w:type="dxa"/>
            <w:shd w:val="pct30" w:color="FFFF00" w:fill="auto"/>
          </w:tcPr>
          <w:p w14:paraId="1FFD2A6D" w14:textId="403C513D" w:rsidR="00772CB9" w:rsidRPr="00410371" w:rsidRDefault="008352D6" w:rsidP="001D3725">
            <w:pPr>
              <w:pStyle w:val="CRCoverPage"/>
              <w:spacing w:after="0"/>
              <w:rPr>
                <w:noProof/>
              </w:rPr>
            </w:pPr>
            <w:r>
              <w:fldChar w:fldCharType="begin"/>
            </w:r>
            <w:r>
              <w:instrText xml:space="preserve"> DOCPROPERTY  Cr#  \* MERGEFORMAT </w:instrText>
            </w:r>
            <w:r>
              <w:fldChar w:fldCharType="separate"/>
            </w:r>
            <w:r w:rsidR="00605A7C">
              <w:rPr>
                <w:b/>
                <w:noProof/>
                <w:sz w:val="28"/>
              </w:rPr>
              <w:t>0205</w:t>
            </w:r>
            <w:r>
              <w:rPr>
                <w:b/>
                <w:noProof/>
                <w:sz w:val="28"/>
              </w:rPr>
              <w:fldChar w:fldCharType="end"/>
            </w:r>
          </w:p>
        </w:tc>
        <w:tc>
          <w:tcPr>
            <w:tcW w:w="709" w:type="dxa"/>
          </w:tcPr>
          <w:p w14:paraId="4E514AC6" w14:textId="77777777" w:rsidR="00772CB9" w:rsidRDefault="00772CB9" w:rsidP="001D3725">
            <w:pPr>
              <w:pStyle w:val="CRCoverPage"/>
              <w:tabs>
                <w:tab w:val="right" w:pos="625"/>
              </w:tabs>
              <w:spacing w:after="0"/>
              <w:jc w:val="center"/>
              <w:rPr>
                <w:noProof/>
              </w:rPr>
            </w:pPr>
            <w:r>
              <w:rPr>
                <w:b/>
                <w:bCs/>
                <w:noProof/>
                <w:sz w:val="28"/>
              </w:rPr>
              <w:t>rev</w:t>
            </w:r>
          </w:p>
        </w:tc>
        <w:tc>
          <w:tcPr>
            <w:tcW w:w="992" w:type="dxa"/>
            <w:shd w:val="pct30" w:color="FFFF00" w:fill="auto"/>
          </w:tcPr>
          <w:p w14:paraId="1FAE6A18" w14:textId="77777777" w:rsidR="00772CB9" w:rsidRPr="00410371" w:rsidRDefault="00772CB9" w:rsidP="001D3725">
            <w:pPr>
              <w:pStyle w:val="CRCoverPage"/>
              <w:spacing w:after="0"/>
              <w:jc w:val="center"/>
              <w:rPr>
                <w:b/>
                <w:noProof/>
              </w:rPr>
            </w:pPr>
            <w:r>
              <w:t>-</w:t>
            </w:r>
          </w:p>
        </w:tc>
        <w:tc>
          <w:tcPr>
            <w:tcW w:w="2410" w:type="dxa"/>
          </w:tcPr>
          <w:p w14:paraId="0128DE3C" w14:textId="77777777" w:rsidR="00772CB9" w:rsidRDefault="00772CB9" w:rsidP="001D37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E24A2A" w14:textId="77777777" w:rsidR="00772CB9" w:rsidRPr="00410371" w:rsidRDefault="00772CB9" w:rsidP="001D3725">
            <w:pPr>
              <w:pStyle w:val="CRCoverPage"/>
              <w:spacing w:after="0"/>
              <w:jc w:val="center"/>
              <w:rPr>
                <w:noProof/>
                <w:sz w:val="28"/>
              </w:rPr>
            </w:pPr>
            <w:r>
              <w:rPr>
                <w:b/>
                <w:noProof/>
                <w:sz w:val="28"/>
              </w:rPr>
              <w:t>16.2.0</w:t>
            </w:r>
          </w:p>
        </w:tc>
        <w:tc>
          <w:tcPr>
            <w:tcW w:w="143" w:type="dxa"/>
            <w:tcBorders>
              <w:right w:val="single" w:sz="4" w:space="0" w:color="auto"/>
            </w:tcBorders>
          </w:tcPr>
          <w:p w14:paraId="5F43E0BC" w14:textId="77777777" w:rsidR="00772CB9" w:rsidRDefault="00772CB9" w:rsidP="001D3725">
            <w:pPr>
              <w:pStyle w:val="CRCoverPage"/>
              <w:spacing w:after="0"/>
              <w:rPr>
                <w:noProof/>
              </w:rPr>
            </w:pPr>
          </w:p>
        </w:tc>
      </w:tr>
      <w:tr w:rsidR="00772CB9" w14:paraId="643E8D8D" w14:textId="77777777" w:rsidTr="001D3725">
        <w:tc>
          <w:tcPr>
            <w:tcW w:w="9641" w:type="dxa"/>
            <w:gridSpan w:val="9"/>
            <w:tcBorders>
              <w:left w:val="single" w:sz="4" w:space="0" w:color="auto"/>
              <w:right w:val="single" w:sz="4" w:space="0" w:color="auto"/>
            </w:tcBorders>
          </w:tcPr>
          <w:p w14:paraId="19080899" w14:textId="77777777" w:rsidR="00772CB9" w:rsidRDefault="00772CB9" w:rsidP="001D3725">
            <w:pPr>
              <w:pStyle w:val="CRCoverPage"/>
              <w:spacing w:after="0"/>
              <w:rPr>
                <w:noProof/>
              </w:rPr>
            </w:pPr>
          </w:p>
        </w:tc>
      </w:tr>
      <w:tr w:rsidR="00772CB9" w14:paraId="1BD00E18" w14:textId="77777777" w:rsidTr="001D3725">
        <w:tc>
          <w:tcPr>
            <w:tcW w:w="9641" w:type="dxa"/>
            <w:gridSpan w:val="9"/>
            <w:tcBorders>
              <w:top w:val="single" w:sz="4" w:space="0" w:color="auto"/>
            </w:tcBorders>
          </w:tcPr>
          <w:p w14:paraId="4EC94E5C" w14:textId="77777777" w:rsidR="00772CB9" w:rsidRPr="00F25D98" w:rsidRDefault="00772CB9" w:rsidP="001D372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72CB9" w14:paraId="3F99B716" w14:textId="77777777" w:rsidTr="001D3725">
        <w:tc>
          <w:tcPr>
            <w:tcW w:w="9641" w:type="dxa"/>
            <w:gridSpan w:val="9"/>
          </w:tcPr>
          <w:p w14:paraId="17B96D10" w14:textId="77777777" w:rsidR="00772CB9" w:rsidRDefault="00772CB9" w:rsidP="001D3725">
            <w:pPr>
              <w:pStyle w:val="CRCoverPage"/>
              <w:spacing w:after="0"/>
              <w:rPr>
                <w:noProof/>
                <w:sz w:val="8"/>
                <w:szCs w:val="8"/>
              </w:rPr>
            </w:pPr>
          </w:p>
        </w:tc>
      </w:tr>
    </w:tbl>
    <w:p w14:paraId="07118A48" w14:textId="77777777" w:rsidR="00772CB9" w:rsidRDefault="00772CB9" w:rsidP="00772C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2CB9" w14:paraId="28A0CA5A" w14:textId="77777777" w:rsidTr="001D3725">
        <w:tc>
          <w:tcPr>
            <w:tcW w:w="2835" w:type="dxa"/>
          </w:tcPr>
          <w:p w14:paraId="46F2A3FA" w14:textId="77777777" w:rsidR="00772CB9" w:rsidRDefault="00772CB9" w:rsidP="001D3725">
            <w:pPr>
              <w:pStyle w:val="CRCoverPage"/>
              <w:tabs>
                <w:tab w:val="right" w:pos="2751"/>
              </w:tabs>
              <w:spacing w:after="0"/>
              <w:rPr>
                <w:b/>
                <w:i/>
                <w:noProof/>
              </w:rPr>
            </w:pPr>
            <w:r>
              <w:rPr>
                <w:b/>
                <w:i/>
                <w:noProof/>
              </w:rPr>
              <w:t>Proposed change affects:</w:t>
            </w:r>
          </w:p>
        </w:tc>
        <w:tc>
          <w:tcPr>
            <w:tcW w:w="1418" w:type="dxa"/>
          </w:tcPr>
          <w:p w14:paraId="65899405" w14:textId="77777777" w:rsidR="00772CB9" w:rsidRDefault="00772CB9" w:rsidP="001D37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007ABA" w14:textId="77777777" w:rsidR="00772CB9" w:rsidRDefault="00772CB9" w:rsidP="001D3725">
            <w:pPr>
              <w:pStyle w:val="CRCoverPage"/>
              <w:spacing w:after="0"/>
              <w:jc w:val="center"/>
              <w:rPr>
                <w:b/>
                <w:caps/>
                <w:noProof/>
              </w:rPr>
            </w:pPr>
          </w:p>
        </w:tc>
        <w:tc>
          <w:tcPr>
            <w:tcW w:w="709" w:type="dxa"/>
            <w:tcBorders>
              <w:left w:val="single" w:sz="4" w:space="0" w:color="auto"/>
            </w:tcBorders>
          </w:tcPr>
          <w:p w14:paraId="2F711587" w14:textId="77777777" w:rsidR="00772CB9" w:rsidRDefault="00772CB9" w:rsidP="001D37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539B5C" w14:textId="77777777" w:rsidR="00772CB9" w:rsidRDefault="00772CB9" w:rsidP="001D3725">
            <w:pPr>
              <w:pStyle w:val="CRCoverPage"/>
              <w:spacing w:after="0"/>
              <w:jc w:val="center"/>
              <w:rPr>
                <w:b/>
                <w:caps/>
                <w:noProof/>
              </w:rPr>
            </w:pPr>
            <w:r>
              <w:rPr>
                <w:b/>
                <w:caps/>
                <w:noProof/>
              </w:rPr>
              <w:t>x</w:t>
            </w:r>
          </w:p>
        </w:tc>
        <w:tc>
          <w:tcPr>
            <w:tcW w:w="2126" w:type="dxa"/>
          </w:tcPr>
          <w:p w14:paraId="427BDE8E" w14:textId="77777777" w:rsidR="00772CB9" w:rsidRDefault="00772CB9" w:rsidP="001D37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5C807" w14:textId="77777777" w:rsidR="00772CB9" w:rsidRDefault="00772CB9" w:rsidP="001D3725">
            <w:pPr>
              <w:pStyle w:val="CRCoverPage"/>
              <w:spacing w:after="0"/>
              <w:jc w:val="center"/>
              <w:rPr>
                <w:b/>
                <w:caps/>
                <w:noProof/>
              </w:rPr>
            </w:pPr>
          </w:p>
        </w:tc>
        <w:tc>
          <w:tcPr>
            <w:tcW w:w="1418" w:type="dxa"/>
            <w:tcBorders>
              <w:left w:val="nil"/>
            </w:tcBorders>
          </w:tcPr>
          <w:p w14:paraId="4FA7713C" w14:textId="77777777" w:rsidR="00772CB9" w:rsidRDefault="00772CB9" w:rsidP="001D37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FE994" w14:textId="77777777" w:rsidR="00772CB9" w:rsidRDefault="00772CB9" w:rsidP="001D3725">
            <w:pPr>
              <w:pStyle w:val="CRCoverPage"/>
              <w:spacing w:after="0"/>
              <w:jc w:val="center"/>
              <w:rPr>
                <w:b/>
                <w:bCs/>
                <w:caps/>
                <w:noProof/>
              </w:rPr>
            </w:pPr>
          </w:p>
        </w:tc>
      </w:tr>
    </w:tbl>
    <w:p w14:paraId="3B7FB4A3" w14:textId="77777777" w:rsidR="00772CB9" w:rsidRDefault="00772CB9" w:rsidP="00772C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2CB9" w14:paraId="4D431320" w14:textId="77777777" w:rsidTr="001D3725">
        <w:tc>
          <w:tcPr>
            <w:tcW w:w="9640" w:type="dxa"/>
            <w:gridSpan w:val="11"/>
          </w:tcPr>
          <w:p w14:paraId="2D41B82B" w14:textId="77777777" w:rsidR="00772CB9" w:rsidRDefault="00772CB9" w:rsidP="001D3725">
            <w:pPr>
              <w:pStyle w:val="CRCoverPage"/>
              <w:spacing w:after="0"/>
              <w:rPr>
                <w:noProof/>
                <w:sz w:val="8"/>
                <w:szCs w:val="8"/>
              </w:rPr>
            </w:pPr>
          </w:p>
        </w:tc>
      </w:tr>
      <w:tr w:rsidR="00772CB9" w14:paraId="3F76D0B4" w14:textId="77777777" w:rsidTr="001D3725">
        <w:tc>
          <w:tcPr>
            <w:tcW w:w="1843" w:type="dxa"/>
            <w:tcBorders>
              <w:top w:val="single" w:sz="4" w:space="0" w:color="auto"/>
              <w:left w:val="single" w:sz="4" w:space="0" w:color="auto"/>
            </w:tcBorders>
          </w:tcPr>
          <w:p w14:paraId="214193BC" w14:textId="77777777" w:rsidR="00772CB9" w:rsidRDefault="00772CB9" w:rsidP="001D37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CD565B" w14:textId="7C712FCD" w:rsidR="00772CB9" w:rsidRDefault="00226031" w:rsidP="001D3725">
            <w:pPr>
              <w:pStyle w:val="CRCoverPage"/>
              <w:spacing w:after="0"/>
              <w:ind w:left="100"/>
              <w:rPr>
                <w:noProof/>
              </w:rPr>
            </w:pPr>
            <w:r>
              <w:t>CR to TS 38.101-</w:t>
            </w:r>
            <w:r>
              <w:t>3</w:t>
            </w:r>
            <w:bookmarkStart w:id="6" w:name="_GoBack"/>
            <w:bookmarkEnd w:id="6"/>
            <w:r>
              <w:t xml:space="preserve">: </w:t>
            </w:r>
            <w:r w:rsidR="00772CB9" w:rsidRPr="000F2432">
              <w:t xml:space="preserve">Time mask </w:t>
            </w:r>
            <w:r w:rsidR="00772CB9">
              <w:t xml:space="preserve">requirements </w:t>
            </w:r>
            <w:r w:rsidR="00772CB9" w:rsidRPr="000F2432">
              <w:t xml:space="preserve">for switching between </w:t>
            </w:r>
            <w:r w:rsidR="00772CB9">
              <w:t>1Tx</w:t>
            </w:r>
            <w:r w:rsidR="00772CB9" w:rsidRPr="000F2432">
              <w:t xml:space="preserve"> and </w:t>
            </w:r>
            <w:r w:rsidR="00772CB9">
              <w:t>2Tx</w:t>
            </w:r>
            <w:r w:rsidR="00772CB9" w:rsidRPr="00133E5D">
              <w:t xml:space="preserve"> </w:t>
            </w:r>
            <w:r w:rsidR="00772CB9" w:rsidRPr="000F2432">
              <w:t xml:space="preserve">transmissions </w:t>
            </w:r>
            <w:r w:rsidR="00772CB9" w:rsidRPr="00133E5D">
              <w:t>for</w:t>
            </w:r>
            <w:r w:rsidR="00772CB9" w:rsidRPr="000F2432">
              <w:t xml:space="preserve"> </w:t>
            </w:r>
            <w:r w:rsidR="00A17F72">
              <w:t xml:space="preserve">inter-band </w:t>
            </w:r>
            <w:r w:rsidR="00AF2C53">
              <w:t>EN-DC without SUL</w:t>
            </w:r>
          </w:p>
        </w:tc>
      </w:tr>
      <w:tr w:rsidR="00772CB9" w14:paraId="456090E1" w14:textId="77777777" w:rsidTr="001D3725">
        <w:tc>
          <w:tcPr>
            <w:tcW w:w="1843" w:type="dxa"/>
            <w:tcBorders>
              <w:left w:val="single" w:sz="4" w:space="0" w:color="auto"/>
            </w:tcBorders>
          </w:tcPr>
          <w:p w14:paraId="4C3155BE" w14:textId="77777777" w:rsidR="00772CB9" w:rsidRDefault="00772CB9" w:rsidP="001D3725">
            <w:pPr>
              <w:pStyle w:val="CRCoverPage"/>
              <w:spacing w:after="0"/>
              <w:rPr>
                <w:b/>
                <w:i/>
                <w:noProof/>
                <w:sz w:val="8"/>
                <w:szCs w:val="8"/>
              </w:rPr>
            </w:pPr>
          </w:p>
        </w:tc>
        <w:tc>
          <w:tcPr>
            <w:tcW w:w="7797" w:type="dxa"/>
            <w:gridSpan w:val="10"/>
            <w:tcBorders>
              <w:right w:val="single" w:sz="4" w:space="0" w:color="auto"/>
            </w:tcBorders>
          </w:tcPr>
          <w:p w14:paraId="1BB33763" w14:textId="77777777" w:rsidR="00772CB9" w:rsidRDefault="00772CB9" w:rsidP="001D3725">
            <w:pPr>
              <w:pStyle w:val="CRCoverPage"/>
              <w:spacing w:after="0"/>
              <w:rPr>
                <w:noProof/>
                <w:sz w:val="8"/>
                <w:szCs w:val="8"/>
              </w:rPr>
            </w:pPr>
          </w:p>
        </w:tc>
      </w:tr>
      <w:tr w:rsidR="00772CB9" w14:paraId="31271B78" w14:textId="77777777" w:rsidTr="001D3725">
        <w:tc>
          <w:tcPr>
            <w:tcW w:w="1843" w:type="dxa"/>
            <w:tcBorders>
              <w:left w:val="single" w:sz="4" w:space="0" w:color="auto"/>
            </w:tcBorders>
          </w:tcPr>
          <w:p w14:paraId="24A2DF42" w14:textId="77777777" w:rsidR="00772CB9" w:rsidRDefault="00772CB9" w:rsidP="001D37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5BA073" w14:textId="77777777" w:rsidR="00772CB9" w:rsidRDefault="00772CB9" w:rsidP="001D3725">
            <w:pPr>
              <w:pStyle w:val="CRCoverPage"/>
              <w:spacing w:after="0"/>
              <w:ind w:left="100"/>
              <w:rPr>
                <w:noProof/>
              </w:rPr>
            </w:pPr>
            <w:r w:rsidRPr="007F76E9">
              <w:rPr>
                <w:noProof/>
              </w:rPr>
              <w:t>Nokia, Nokia Shanghai Bell</w:t>
            </w:r>
          </w:p>
        </w:tc>
      </w:tr>
      <w:tr w:rsidR="00772CB9" w14:paraId="080560ED" w14:textId="77777777" w:rsidTr="001D3725">
        <w:tc>
          <w:tcPr>
            <w:tcW w:w="1843" w:type="dxa"/>
            <w:tcBorders>
              <w:left w:val="single" w:sz="4" w:space="0" w:color="auto"/>
            </w:tcBorders>
          </w:tcPr>
          <w:p w14:paraId="44558D34" w14:textId="77777777" w:rsidR="00772CB9" w:rsidRDefault="00772CB9" w:rsidP="001D37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16F017" w14:textId="77777777" w:rsidR="00772CB9" w:rsidRDefault="008352D6" w:rsidP="001D3725">
            <w:pPr>
              <w:pStyle w:val="CRCoverPage"/>
              <w:spacing w:after="0"/>
              <w:ind w:left="100"/>
              <w:rPr>
                <w:noProof/>
              </w:rPr>
            </w:pPr>
            <w:r>
              <w:fldChar w:fldCharType="begin"/>
            </w:r>
            <w:r>
              <w:instrText xml:space="preserve"> DOCPROPERTY  SourceIfTsg  \* MERGEFORMAT </w:instrText>
            </w:r>
            <w:r>
              <w:fldChar w:fldCharType="separate"/>
            </w:r>
            <w:r w:rsidR="00772CB9">
              <w:rPr>
                <w:noProof/>
              </w:rPr>
              <w:t>R4</w:t>
            </w:r>
            <w:r>
              <w:rPr>
                <w:noProof/>
              </w:rPr>
              <w:fldChar w:fldCharType="end"/>
            </w:r>
          </w:p>
        </w:tc>
      </w:tr>
      <w:tr w:rsidR="00772CB9" w14:paraId="4C03AEC5" w14:textId="77777777" w:rsidTr="001D3725">
        <w:tc>
          <w:tcPr>
            <w:tcW w:w="1843" w:type="dxa"/>
            <w:tcBorders>
              <w:left w:val="single" w:sz="4" w:space="0" w:color="auto"/>
            </w:tcBorders>
          </w:tcPr>
          <w:p w14:paraId="51640AE9" w14:textId="77777777" w:rsidR="00772CB9" w:rsidRDefault="00772CB9" w:rsidP="001D3725">
            <w:pPr>
              <w:pStyle w:val="CRCoverPage"/>
              <w:spacing w:after="0"/>
              <w:rPr>
                <w:b/>
                <w:i/>
                <w:noProof/>
                <w:sz w:val="8"/>
                <w:szCs w:val="8"/>
              </w:rPr>
            </w:pPr>
          </w:p>
        </w:tc>
        <w:tc>
          <w:tcPr>
            <w:tcW w:w="7797" w:type="dxa"/>
            <w:gridSpan w:val="10"/>
            <w:tcBorders>
              <w:right w:val="single" w:sz="4" w:space="0" w:color="auto"/>
            </w:tcBorders>
          </w:tcPr>
          <w:p w14:paraId="060369EF" w14:textId="77777777" w:rsidR="00772CB9" w:rsidRDefault="00772CB9" w:rsidP="001D3725">
            <w:pPr>
              <w:pStyle w:val="CRCoverPage"/>
              <w:spacing w:after="0"/>
              <w:rPr>
                <w:noProof/>
                <w:sz w:val="8"/>
                <w:szCs w:val="8"/>
              </w:rPr>
            </w:pPr>
          </w:p>
        </w:tc>
      </w:tr>
      <w:tr w:rsidR="00772CB9" w14:paraId="69EF55EE" w14:textId="77777777" w:rsidTr="001D3725">
        <w:tc>
          <w:tcPr>
            <w:tcW w:w="1843" w:type="dxa"/>
            <w:tcBorders>
              <w:left w:val="single" w:sz="4" w:space="0" w:color="auto"/>
            </w:tcBorders>
          </w:tcPr>
          <w:p w14:paraId="44549734" w14:textId="77777777" w:rsidR="00772CB9" w:rsidRDefault="00772CB9" w:rsidP="001D3725">
            <w:pPr>
              <w:pStyle w:val="CRCoverPage"/>
              <w:tabs>
                <w:tab w:val="right" w:pos="1759"/>
              </w:tabs>
              <w:spacing w:after="0"/>
              <w:rPr>
                <w:b/>
                <w:i/>
                <w:noProof/>
              </w:rPr>
            </w:pPr>
            <w:r>
              <w:rPr>
                <w:b/>
                <w:i/>
                <w:noProof/>
              </w:rPr>
              <w:t>Work item code:</w:t>
            </w:r>
          </w:p>
        </w:tc>
        <w:tc>
          <w:tcPr>
            <w:tcW w:w="3686" w:type="dxa"/>
            <w:gridSpan w:val="5"/>
            <w:shd w:val="pct30" w:color="FFFF00" w:fill="auto"/>
          </w:tcPr>
          <w:p w14:paraId="7C398559" w14:textId="5B55A6D2" w:rsidR="00772CB9" w:rsidRDefault="00772CB9" w:rsidP="001D3725">
            <w:pPr>
              <w:pStyle w:val="CRCoverPage"/>
              <w:spacing w:after="0"/>
              <w:ind w:left="100"/>
              <w:rPr>
                <w:noProof/>
              </w:rPr>
            </w:pPr>
            <w:r w:rsidRPr="00C13890">
              <w:rPr>
                <w:rFonts w:cs="Arial"/>
                <w:sz w:val="21"/>
                <w:szCs w:val="21"/>
                <w:lang w:eastAsia="zh-CN"/>
              </w:rPr>
              <w:t>NR_RF_FR1</w:t>
            </w:r>
            <w:r w:rsidR="00C73F71">
              <w:rPr>
                <w:rFonts w:cs="Arial"/>
                <w:sz w:val="21"/>
                <w:szCs w:val="21"/>
                <w:lang w:eastAsia="zh-CN"/>
              </w:rPr>
              <w:t>-Core</w:t>
            </w:r>
          </w:p>
        </w:tc>
        <w:tc>
          <w:tcPr>
            <w:tcW w:w="567" w:type="dxa"/>
            <w:tcBorders>
              <w:left w:val="nil"/>
            </w:tcBorders>
          </w:tcPr>
          <w:p w14:paraId="45BD90E8" w14:textId="77777777" w:rsidR="00772CB9" w:rsidRDefault="00772CB9" w:rsidP="001D3725">
            <w:pPr>
              <w:pStyle w:val="CRCoverPage"/>
              <w:spacing w:after="0"/>
              <w:ind w:right="100"/>
              <w:rPr>
                <w:noProof/>
              </w:rPr>
            </w:pPr>
          </w:p>
        </w:tc>
        <w:tc>
          <w:tcPr>
            <w:tcW w:w="1417" w:type="dxa"/>
            <w:gridSpan w:val="3"/>
            <w:tcBorders>
              <w:left w:val="nil"/>
            </w:tcBorders>
          </w:tcPr>
          <w:p w14:paraId="146CEB93" w14:textId="77777777" w:rsidR="00772CB9" w:rsidRDefault="00772CB9" w:rsidP="001D37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63155" w14:textId="1ECF8B4C" w:rsidR="00772CB9" w:rsidRDefault="00772CB9" w:rsidP="001D3725">
            <w:pPr>
              <w:pStyle w:val="CRCoverPage"/>
              <w:spacing w:after="0"/>
              <w:ind w:left="100"/>
              <w:rPr>
                <w:noProof/>
              </w:rPr>
            </w:pPr>
            <w:r>
              <w:t>2020-0</w:t>
            </w:r>
            <w:r w:rsidR="007103EC">
              <w:t>2-1</w:t>
            </w:r>
            <w:r w:rsidR="00165605">
              <w:t>4</w:t>
            </w:r>
          </w:p>
        </w:tc>
      </w:tr>
      <w:tr w:rsidR="00772CB9" w14:paraId="7CE728CA" w14:textId="77777777" w:rsidTr="001D3725">
        <w:tc>
          <w:tcPr>
            <w:tcW w:w="1843" w:type="dxa"/>
            <w:tcBorders>
              <w:left w:val="single" w:sz="4" w:space="0" w:color="auto"/>
            </w:tcBorders>
          </w:tcPr>
          <w:p w14:paraId="1DC07350" w14:textId="77777777" w:rsidR="00772CB9" w:rsidRDefault="00772CB9" w:rsidP="001D3725">
            <w:pPr>
              <w:pStyle w:val="CRCoverPage"/>
              <w:spacing w:after="0"/>
              <w:rPr>
                <w:b/>
                <w:i/>
                <w:noProof/>
                <w:sz w:val="8"/>
                <w:szCs w:val="8"/>
              </w:rPr>
            </w:pPr>
          </w:p>
        </w:tc>
        <w:tc>
          <w:tcPr>
            <w:tcW w:w="1986" w:type="dxa"/>
            <w:gridSpan w:val="4"/>
          </w:tcPr>
          <w:p w14:paraId="7B149475" w14:textId="77777777" w:rsidR="00772CB9" w:rsidRDefault="00772CB9" w:rsidP="001D3725">
            <w:pPr>
              <w:pStyle w:val="CRCoverPage"/>
              <w:spacing w:after="0"/>
              <w:rPr>
                <w:noProof/>
                <w:sz w:val="8"/>
                <w:szCs w:val="8"/>
              </w:rPr>
            </w:pPr>
          </w:p>
        </w:tc>
        <w:tc>
          <w:tcPr>
            <w:tcW w:w="2267" w:type="dxa"/>
            <w:gridSpan w:val="2"/>
          </w:tcPr>
          <w:p w14:paraId="5F9048E2" w14:textId="77777777" w:rsidR="00772CB9" w:rsidRDefault="00772CB9" w:rsidP="001D3725">
            <w:pPr>
              <w:pStyle w:val="CRCoverPage"/>
              <w:spacing w:after="0"/>
              <w:rPr>
                <w:noProof/>
                <w:sz w:val="8"/>
                <w:szCs w:val="8"/>
              </w:rPr>
            </w:pPr>
          </w:p>
        </w:tc>
        <w:tc>
          <w:tcPr>
            <w:tcW w:w="1417" w:type="dxa"/>
            <w:gridSpan w:val="3"/>
          </w:tcPr>
          <w:p w14:paraId="3D48F406" w14:textId="77777777" w:rsidR="00772CB9" w:rsidRDefault="00772CB9" w:rsidP="001D3725">
            <w:pPr>
              <w:pStyle w:val="CRCoverPage"/>
              <w:spacing w:after="0"/>
              <w:rPr>
                <w:noProof/>
                <w:sz w:val="8"/>
                <w:szCs w:val="8"/>
              </w:rPr>
            </w:pPr>
          </w:p>
        </w:tc>
        <w:tc>
          <w:tcPr>
            <w:tcW w:w="2127" w:type="dxa"/>
            <w:tcBorders>
              <w:right w:val="single" w:sz="4" w:space="0" w:color="auto"/>
            </w:tcBorders>
          </w:tcPr>
          <w:p w14:paraId="32C64F90" w14:textId="77777777" w:rsidR="00772CB9" w:rsidRDefault="00772CB9" w:rsidP="001D3725">
            <w:pPr>
              <w:pStyle w:val="CRCoverPage"/>
              <w:spacing w:after="0"/>
              <w:rPr>
                <w:noProof/>
                <w:sz w:val="8"/>
                <w:szCs w:val="8"/>
              </w:rPr>
            </w:pPr>
          </w:p>
        </w:tc>
      </w:tr>
      <w:tr w:rsidR="00772CB9" w14:paraId="5D695897" w14:textId="77777777" w:rsidTr="001D3725">
        <w:trPr>
          <w:cantSplit/>
        </w:trPr>
        <w:tc>
          <w:tcPr>
            <w:tcW w:w="1843" w:type="dxa"/>
            <w:tcBorders>
              <w:left w:val="single" w:sz="4" w:space="0" w:color="auto"/>
            </w:tcBorders>
          </w:tcPr>
          <w:p w14:paraId="4B14D9A6" w14:textId="77777777" w:rsidR="00772CB9" w:rsidRDefault="00772CB9" w:rsidP="001D3725">
            <w:pPr>
              <w:pStyle w:val="CRCoverPage"/>
              <w:tabs>
                <w:tab w:val="right" w:pos="1759"/>
              </w:tabs>
              <w:spacing w:after="0"/>
              <w:rPr>
                <w:b/>
                <w:i/>
                <w:noProof/>
              </w:rPr>
            </w:pPr>
            <w:r>
              <w:rPr>
                <w:b/>
                <w:i/>
                <w:noProof/>
              </w:rPr>
              <w:t>Category:</w:t>
            </w:r>
          </w:p>
        </w:tc>
        <w:tc>
          <w:tcPr>
            <w:tcW w:w="851" w:type="dxa"/>
            <w:shd w:val="pct30" w:color="FFFF00" w:fill="auto"/>
          </w:tcPr>
          <w:p w14:paraId="79EE9057" w14:textId="77777777" w:rsidR="00772CB9" w:rsidRDefault="00772CB9" w:rsidP="001D3725">
            <w:pPr>
              <w:pStyle w:val="CRCoverPage"/>
              <w:spacing w:after="0"/>
              <w:ind w:left="100" w:right="-609"/>
              <w:rPr>
                <w:b/>
                <w:noProof/>
              </w:rPr>
            </w:pPr>
            <w:r>
              <w:rPr>
                <w:b/>
                <w:noProof/>
              </w:rPr>
              <w:t>B</w:t>
            </w:r>
          </w:p>
        </w:tc>
        <w:tc>
          <w:tcPr>
            <w:tcW w:w="3402" w:type="dxa"/>
            <w:gridSpan w:val="5"/>
            <w:tcBorders>
              <w:left w:val="nil"/>
            </w:tcBorders>
          </w:tcPr>
          <w:p w14:paraId="50244E0B" w14:textId="77777777" w:rsidR="00772CB9" w:rsidRDefault="00772CB9" w:rsidP="001D3725">
            <w:pPr>
              <w:pStyle w:val="CRCoverPage"/>
              <w:spacing w:after="0"/>
              <w:rPr>
                <w:noProof/>
              </w:rPr>
            </w:pPr>
          </w:p>
        </w:tc>
        <w:tc>
          <w:tcPr>
            <w:tcW w:w="1417" w:type="dxa"/>
            <w:gridSpan w:val="3"/>
            <w:tcBorders>
              <w:left w:val="nil"/>
            </w:tcBorders>
          </w:tcPr>
          <w:p w14:paraId="1BD2E054" w14:textId="77777777" w:rsidR="00772CB9" w:rsidRDefault="00772CB9" w:rsidP="001D37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F4B250" w14:textId="77777777" w:rsidR="00772CB9" w:rsidRDefault="00772CB9" w:rsidP="001D3725">
            <w:pPr>
              <w:pStyle w:val="CRCoverPage"/>
              <w:spacing w:after="0"/>
              <w:ind w:left="100"/>
              <w:rPr>
                <w:noProof/>
              </w:rPr>
            </w:pPr>
            <w:r>
              <w:t>Rel-16</w:t>
            </w:r>
          </w:p>
        </w:tc>
      </w:tr>
      <w:tr w:rsidR="00772CB9" w14:paraId="6FCB5EA8" w14:textId="77777777" w:rsidTr="001D3725">
        <w:tc>
          <w:tcPr>
            <w:tcW w:w="1843" w:type="dxa"/>
            <w:tcBorders>
              <w:left w:val="single" w:sz="4" w:space="0" w:color="auto"/>
              <w:bottom w:val="single" w:sz="4" w:space="0" w:color="auto"/>
            </w:tcBorders>
          </w:tcPr>
          <w:p w14:paraId="2D78752B" w14:textId="77777777" w:rsidR="00772CB9" w:rsidRDefault="00772CB9" w:rsidP="001D3725">
            <w:pPr>
              <w:pStyle w:val="CRCoverPage"/>
              <w:spacing w:after="0"/>
              <w:rPr>
                <w:b/>
                <w:i/>
                <w:noProof/>
              </w:rPr>
            </w:pPr>
          </w:p>
        </w:tc>
        <w:tc>
          <w:tcPr>
            <w:tcW w:w="4677" w:type="dxa"/>
            <w:gridSpan w:val="8"/>
            <w:tcBorders>
              <w:bottom w:val="single" w:sz="4" w:space="0" w:color="auto"/>
            </w:tcBorders>
          </w:tcPr>
          <w:p w14:paraId="0133C413" w14:textId="77777777" w:rsidR="00772CB9" w:rsidRDefault="00772CB9" w:rsidP="001D37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F5AB06" w14:textId="77777777" w:rsidR="00772CB9" w:rsidRDefault="00772CB9" w:rsidP="001D37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AEDFC5" w14:textId="77777777" w:rsidR="00772CB9" w:rsidRPr="007C2097" w:rsidRDefault="00772CB9" w:rsidP="001D37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72CB9" w14:paraId="40D7BD7E" w14:textId="77777777" w:rsidTr="001D3725">
        <w:tc>
          <w:tcPr>
            <w:tcW w:w="1843" w:type="dxa"/>
          </w:tcPr>
          <w:p w14:paraId="67FB47EB" w14:textId="77777777" w:rsidR="00772CB9" w:rsidRDefault="00772CB9" w:rsidP="001D3725">
            <w:pPr>
              <w:pStyle w:val="CRCoverPage"/>
              <w:spacing w:after="0"/>
              <w:rPr>
                <w:b/>
                <w:i/>
                <w:noProof/>
                <w:sz w:val="8"/>
                <w:szCs w:val="8"/>
              </w:rPr>
            </w:pPr>
          </w:p>
        </w:tc>
        <w:tc>
          <w:tcPr>
            <w:tcW w:w="7797" w:type="dxa"/>
            <w:gridSpan w:val="10"/>
          </w:tcPr>
          <w:p w14:paraId="2E02EA00" w14:textId="77777777" w:rsidR="00772CB9" w:rsidRDefault="00772CB9" w:rsidP="001D3725">
            <w:pPr>
              <w:pStyle w:val="CRCoverPage"/>
              <w:spacing w:after="0"/>
              <w:rPr>
                <w:noProof/>
                <w:sz w:val="8"/>
                <w:szCs w:val="8"/>
              </w:rPr>
            </w:pPr>
          </w:p>
        </w:tc>
      </w:tr>
      <w:tr w:rsidR="00772CB9" w14:paraId="4C9E9CAE" w14:textId="77777777" w:rsidTr="001D3725">
        <w:tc>
          <w:tcPr>
            <w:tcW w:w="2694" w:type="dxa"/>
            <w:gridSpan w:val="2"/>
            <w:tcBorders>
              <w:top w:val="single" w:sz="4" w:space="0" w:color="auto"/>
              <w:left w:val="single" w:sz="4" w:space="0" w:color="auto"/>
            </w:tcBorders>
          </w:tcPr>
          <w:p w14:paraId="2F8D6D28" w14:textId="77777777" w:rsidR="00772CB9" w:rsidRDefault="00772CB9" w:rsidP="001D37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15DF6" w14:textId="02183233" w:rsidR="00772CB9" w:rsidRDefault="00772CB9" w:rsidP="001D3725">
            <w:pPr>
              <w:pStyle w:val="CRCoverPage"/>
              <w:spacing w:after="0"/>
              <w:ind w:left="100"/>
              <w:rPr>
                <w:noProof/>
              </w:rPr>
            </w:pPr>
            <w:r>
              <w:rPr>
                <w:noProof/>
              </w:rPr>
              <w:t xml:space="preserve">No requirements are defined for UE Tx </w:t>
            </w:r>
            <w:r w:rsidRPr="000F2432">
              <w:t xml:space="preserve">switching between </w:t>
            </w:r>
            <w:r>
              <w:t>case 1 and case 2</w:t>
            </w:r>
            <w:r w:rsidRPr="00133E5D">
              <w:t xml:space="preserve"> </w:t>
            </w:r>
            <w:r w:rsidRPr="000F2432">
              <w:t xml:space="preserve">transmissions </w:t>
            </w:r>
            <w:r w:rsidRPr="00133E5D">
              <w:t>for</w:t>
            </w:r>
            <w:r w:rsidRPr="000F2432">
              <w:t xml:space="preserve"> </w:t>
            </w:r>
            <w:r w:rsidRPr="00133E5D">
              <w:t xml:space="preserve">inter-band </w:t>
            </w:r>
            <w:r w:rsidR="00A17F72">
              <w:t>EN-DC without SUL.</w:t>
            </w:r>
          </w:p>
        </w:tc>
      </w:tr>
      <w:tr w:rsidR="00772CB9" w14:paraId="366531C3" w14:textId="77777777" w:rsidTr="001D3725">
        <w:tc>
          <w:tcPr>
            <w:tcW w:w="2694" w:type="dxa"/>
            <w:gridSpan w:val="2"/>
            <w:tcBorders>
              <w:left w:val="single" w:sz="4" w:space="0" w:color="auto"/>
            </w:tcBorders>
          </w:tcPr>
          <w:p w14:paraId="7BED91C7" w14:textId="77777777" w:rsidR="00772CB9" w:rsidRDefault="00772CB9" w:rsidP="001D3725">
            <w:pPr>
              <w:pStyle w:val="CRCoverPage"/>
              <w:spacing w:after="0"/>
              <w:rPr>
                <w:b/>
                <w:i/>
                <w:noProof/>
                <w:sz w:val="8"/>
                <w:szCs w:val="8"/>
              </w:rPr>
            </w:pPr>
          </w:p>
        </w:tc>
        <w:tc>
          <w:tcPr>
            <w:tcW w:w="6946" w:type="dxa"/>
            <w:gridSpan w:val="9"/>
            <w:tcBorders>
              <w:right w:val="single" w:sz="4" w:space="0" w:color="auto"/>
            </w:tcBorders>
          </w:tcPr>
          <w:p w14:paraId="63FE85F0" w14:textId="77777777" w:rsidR="00772CB9" w:rsidRDefault="00772CB9" w:rsidP="001D3725">
            <w:pPr>
              <w:pStyle w:val="CRCoverPage"/>
              <w:spacing w:after="0"/>
              <w:rPr>
                <w:noProof/>
                <w:sz w:val="8"/>
                <w:szCs w:val="8"/>
              </w:rPr>
            </w:pPr>
          </w:p>
        </w:tc>
      </w:tr>
      <w:tr w:rsidR="00772CB9" w14:paraId="452FAD4D" w14:textId="77777777" w:rsidTr="001D3725">
        <w:tc>
          <w:tcPr>
            <w:tcW w:w="2694" w:type="dxa"/>
            <w:gridSpan w:val="2"/>
            <w:tcBorders>
              <w:left w:val="single" w:sz="4" w:space="0" w:color="auto"/>
            </w:tcBorders>
          </w:tcPr>
          <w:p w14:paraId="6332DD0E" w14:textId="77777777" w:rsidR="00772CB9" w:rsidRDefault="00772CB9" w:rsidP="001D37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574C69" w14:textId="77777777" w:rsidR="00772CB9" w:rsidRDefault="00772CB9" w:rsidP="001D3725">
            <w:pPr>
              <w:pStyle w:val="CRCoverPage"/>
              <w:spacing w:after="0"/>
              <w:ind w:left="100"/>
              <w:rPr>
                <w:noProof/>
              </w:rPr>
            </w:pPr>
            <w:r>
              <w:rPr>
                <w:noProof/>
              </w:rPr>
              <w:t>UE time mask requirements for switching and transient periods are defined based on the following agreed RAN4 documents:</w:t>
            </w:r>
          </w:p>
          <w:p w14:paraId="7D1B2850" w14:textId="77777777" w:rsidR="00772CB9" w:rsidRDefault="008352D6" w:rsidP="001D3725">
            <w:pPr>
              <w:pStyle w:val="CRCoverPage"/>
              <w:spacing w:after="0"/>
              <w:ind w:left="284"/>
              <w:rPr>
                <w:noProof/>
              </w:rPr>
            </w:pPr>
            <w:hyperlink r:id="rId12" w:history="1">
              <w:r w:rsidR="00772CB9" w:rsidRPr="00133E5D">
                <w:rPr>
                  <w:noProof/>
                </w:rPr>
                <w:t>R4-1916083</w:t>
              </w:r>
            </w:hyperlink>
            <w:r w:rsidR="00772CB9">
              <w:rPr>
                <w:noProof/>
              </w:rPr>
              <w:t xml:space="preserve"> LS on UE capability and RRC signalling for Tx switching</w:t>
            </w:r>
          </w:p>
          <w:p w14:paraId="15E692E8" w14:textId="77777777" w:rsidR="00772CB9" w:rsidRDefault="008352D6" w:rsidP="001D3725">
            <w:pPr>
              <w:pStyle w:val="CRCoverPage"/>
              <w:spacing w:after="0"/>
              <w:ind w:left="284"/>
            </w:pPr>
            <w:hyperlink r:id="rId13" w:history="1">
              <w:r w:rsidR="00772CB9" w:rsidRPr="00133E5D">
                <w:rPr>
                  <w:noProof/>
                </w:rPr>
                <w:t>R4-1916084</w:t>
              </w:r>
            </w:hyperlink>
            <w:r w:rsidR="00772CB9">
              <w:rPr>
                <w:noProof/>
              </w:rPr>
              <w:t xml:space="preserve"> WF on</w:t>
            </w:r>
            <w:r w:rsidR="00772CB9">
              <w:t xml:space="preserve"> Tx switching between case 1 and 2</w:t>
            </w:r>
          </w:p>
          <w:p w14:paraId="499E7BEA" w14:textId="77777777" w:rsidR="00772CB9" w:rsidRDefault="00772CB9" w:rsidP="001D3725">
            <w:pPr>
              <w:pStyle w:val="CRCoverPage"/>
              <w:spacing w:after="0"/>
              <w:ind w:left="100"/>
              <w:rPr>
                <w:noProof/>
              </w:rPr>
            </w:pPr>
            <w:r>
              <w:rPr>
                <w:noProof/>
              </w:rPr>
              <w:t>and the agreement captured in the RAN4#93 chairman’s minutes:</w:t>
            </w:r>
          </w:p>
          <w:p w14:paraId="60048B3C" w14:textId="77777777" w:rsidR="00772CB9" w:rsidRPr="00321177" w:rsidRDefault="00772CB9" w:rsidP="001D3725">
            <w:pPr>
              <w:pStyle w:val="CRCoverPage"/>
              <w:spacing w:after="0"/>
              <w:ind w:left="284"/>
              <w:rPr>
                <w:noProof/>
              </w:rPr>
            </w:pPr>
            <w:r w:rsidRPr="00321177">
              <w:rPr>
                <w:noProof/>
              </w:rPr>
              <w:t xml:space="preserve">Power class declaration will NOT be changed between case 1 and case 2. </w:t>
            </w:r>
          </w:p>
          <w:p w14:paraId="295E64B9" w14:textId="77777777" w:rsidR="00772CB9" w:rsidRDefault="00772CB9" w:rsidP="001D3725">
            <w:pPr>
              <w:pStyle w:val="CRCoverPage"/>
              <w:spacing w:after="0"/>
              <w:ind w:left="284"/>
              <w:rPr>
                <w:noProof/>
              </w:rPr>
            </w:pPr>
            <w:r w:rsidRPr="00321177">
              <w:rPr>
                <w:noProof/>
              </w:rPr>
              <w:t>Rel-16 power class singling will be followed for Tx switching between case 1 and case 2.</w:t>
            </w:r>
            <w:r>
              <w:rPr>
                <w:noProof/>
              </w:rPr>
              <w:t xml:space="preserve"> </w:t>
            </w:r>
          </w:p>
          <w:p w14:paraId="254AE493" w14:textId="77777777" w:rsidR="00772CB9" w:rsidRDefault="00772CB9" w:rsidP="001D3725">
            <w:pPr>
              <w:pStyle w:val="CRCoverPage"/>
              <w:spacing w:after="0"/>
              <w:rPr>
                <w:noProof/>
              </w:rPr>
            </w:pPr>
            <w:r>
              <w:rPr>
                <w:noProof/>
              </w:rPr>
              <w:t>Terminology for single-layer transmission and 2-layer UL-MIMO transmission follows TS38.211.</w:t>
            </w:r>
          </w:p>
        </w:tc>
      </w:tr>
      <w:tr w:rsidR="00772CB9" w14:paraId="62350051" w14:textId="77777777" w:rsidTr="001D3725">
        <w:tc>
          <w:tcPr>
            <w:tcW w:w="2694" w:type="dxa"/>
            <w:gridSpan w:val="2"/>
            <w:tcBorders>
              <w:left w:val="single" w:sz="4" w:space="0" w:color="auto"/>
            </w:tcBorders>
          </w:tcPr>
          <w:p w14:paraId="51182AE7" w14:textId="77777777" w:rsidR="00772CB9" w:rsidRDefault="00772CB9" w:rsidP="001D3725">
            <w:pPr>
              <w:pStyle w:val="CRCoverPage"/>
              <w:spacing w:after="0"/>
              <w:rPr>
                <w:b/>
                <w:i/>
                <w:noProof/>
                <w:sz w:val="8"/>
                <w:szCs w:val="8"/>
              </w:rPr>
            </w:pPr>
          </w:p>
        </w:tc>
        <w:tc>
          <w:tcPr>
            <w:tcW w:w="6946" w:type="dxa"/>
            <w:gridSpan w:val="9"/>
            <w:tcBorders>
              <w:right w:val="single" w:sz="4" w:space="0" w:color="auto"/>
            </w:tcBorders>
          </w:tcPr>
          <w:p w14:paraId="2732C825" w14:textId="77777777" w:rsidR="00772CB9" w:rsidRDefault="00772CB9" w:rsidP="001D3725">
            <w:pPr>
              <w:pStyle w:val="CRCoverPage"/>
              <w:spacing w:after="0"/>
              <w:rPr>
                <w:noProof/>
                <w:sz w:val="8"/>
                <w:szCs w:val="8"/>
              </w:rPr>
            </w:pPr>
          </w:p>
        </w:tc>
      </w:tr>
      <w:tr w:rsidR="00772CB9" w14:paraId="4B5C8AED" w14:textId="77777777" w:rsidTr="001D3725">
        <w:tc>
          <w:tcPr>
            <w:tcW w:w="2694" w:type="dxa"/>
            <w:gridSpan w:val="2"/>
            <w:tcBorders>
              <w:left w:val="single" w:sz="4" w:space="0" w:color="auto"/>
              <w:bottom w:val="single" w:sz="4" w:space="0" w:color="auto"/>
            </w:tcBorders>
          </w:tcPr>
          <w:p w14:paraId="265A0B34" w14:textId="77777777" w:rsidR="00772CB9" w:rsidRDefault="00772CB9" w:rsidP="001D37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6C9351" w14:textId="49D8E7E0" w:rsidR="00772CB9" w:rsidRDefault="00772CB9" w:rsidP="001D3725">
            <w:pPr>
              <w:pStyle w:val="CRCoverPage"/>
              <w:spacing w:after="0"/>
              <w:ind w:left="100"/>
              <w:rPr>
                <w:noProof/>
              </w:rPr>
            </w:pPr>
            <w:r>
              <w:rPr>
                <w:noProof/>
              </w:rPr>
              <w:t>UE Tx switching between case 1 and case 2 transmissions is not allowed</w:t>
            </w:r>
            <w:r w:rsidR="00BC6D3D">
              <w:rPr>
                <w:noProof/>
              </w:rPr>
              <w:t xml:space="preserve"> for inter-band EN-DC without SUL</w:t>
            </w:r>
            <w:r>
              <w:rPr>
                <w:noProof/>
              </w:rPr>
              <w:t xml:space="preserve"> by TS38.101-</w:t>
            </w:r>
            <w:r w:rsidR="00AF2C53">
              <w:rPr>
                <w:noProof/>
              </w:rPr>
              <w:t>3</w:t>
            </w:r>
          </w:p>
        </w:tc>
      </w:tr>
      <w:tr w:rsidR="00772CB9" w14:paraId="772DF98D" w14:textId="77777777" w:rsidTr="001D3725">
        <w:tc>
          <w:tcPr>
            <w:tcW w:w="2694" w:type="dxa"/>
            <w:gridSpan w:val="2"/>
          </w:tcPr>
          <w:p w14:paraId="384A93A5" w14:textId="77777777" w:rsidR="00772CB9" w:rsidRDefault="00772CB9" w:rsidP="001D3725">
            <w:pPr>
              <w:pStyle w:val="CRCoverPage"/>
              <w:spacing w:after="0"/>
              <w:rPr>
                <w:b/>
                <w:i/>
                <w:noProof/>
                <w:sz w:val="8"/>
                <w:szCs w:val="8"/>
              </w:rPr>
            </w:pPr>
          </w:p>
        </w:tc>
        <w:tc>
          <w:tcPr>
            <w:tcW w:w="6946" w:type="dxa"/>
            <w:gridSpan w:val="9"/>
          </w:tcPr>
          <w:p w14:paraId="200EE9D9" w14:textId="77777777" w:rsidR="00772CB9" w:rsidRDefault="00772CB9" w:rsidP="001D3725">
            <w:pPr>
              <w:pStyle w:val="CRCoverPage"/>
              <w:spacing w:after="0"/>
              <w:rPr>
                <w:noProof/>
                <w:sz w:val="8"/>
                <w:szCs w:val="8"/>
              </w:rPr>
            </w:pPr>
          </w:p>
        </w:tc>
      </w:tr>
      <w:tr w:rsidR="00772CB9" w14:paraId="767A4274" w14:textId="77777777" w:rsidTr="001D3725">
        <w:tc>
          <w:tcPr>
            <w:tcW w:w="2694" w:type="dxa"/>
            <w:gridSpan w:val="2"/>
            <w:tcBorders>
              <w:top w:val="single" w:sz="4" w:space="0" w:color="auto"/>
              <w:left w:val="single" w:sz="4" w:space="0" w:color="auto"/>
            </w:tcBorders>
          </w:tcPr>
          <w:p w14:paraId="39CBA09E" w14:textId="77777777" w:rsidR="00772CB9" w:rsidRDefault="00772CB9" w:rsidP="001D37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D93C1" w14:textId="73DE0922" w:rsidR="00772CB9" w:rsidRDefault="00F770D2" w:rsidP="001D3725">
            <w:pPr>
              <w:pStyle w:val="CRCoverPage"/>
              <w:spacing w:after="0"/>
              <w:ind w:left="100"/>
              <w:rPr>
                <w:noProof/>
              </w:rPr>
            </w:pPr>
            <w:r w:rsidRPr="001F078B">
              <w:rPr>
                <w:lang w:eastAsia="es-ES"/>
              </w:rPr>
              <w:t>6.3B.0</w:t>
            </w:r>
            <w:r>
              <w:rPr>
                <w:lang w:eastAsia="es-ES"/>
              </w:rPr>
              <w:t xml:space="preserve">, </w:t>
            </w:r>
            <w:r w:rsidR="000D3FF1" w:rsidRPr="001F078B">
              <w:rPr>
                <w:lang w:eastAsia="es-ES"/>
              </w:rPr>
              <w:t>6.3B.</w:t>
            </w:r>
            <w:r w:rsidR="000D3FF1">
              <w:rPr>
                <w:lang w:eastAsia="es-ES"/>
              </w:rPr>
              <w:t xml:space="preserve">4, </w:t>
            </w:r>
            <w:r w:rsidR="000D3FF1" w:rsidRPr="001F078B">
              <w:rPr>
                <w:lang w:eastAsia="es-ES"/>
              </w:rPr>
              <w:t>6.3B.</w:t>
            </w:r>
            <w:r w:rsidR="000D3FF1">
              <w:rPr>
                <w:lang w:eastAsia="es-ES"/>
              </w:rPr>
              <w:t>4</w:t>
            </w:r>
            <w:r w:rsidR="000D3FF1" w:rsidRPr="001F078B">
              <w:rPr>
                <w:lang w:eastAsia="es-ES"/>
              </w:rPr>
              <w:t>.1</w:t>
            </w:r>
          </w:p>
        </w:tc>
      </w:tr>
      <w:tr w:rsidR="00772CB9" w14:paraId="495B866E" w14:textId="77777777" w:rsidTr="001D3725">
        <w:tc>
          <w:tcPr>
            <w:tcW w:w="2694" w:type="dxa"/>
            <w:gridSpan w:val="2"/>
            <w:tcBorders>
              <w:left w:val="single" w:sz="4" w:space="0" w:color="auto"/>
            </w:tcBorders>
          </w:tcPr>
          <w:p w14:paraId="4B545932" w14:textId="77777777" w:rsidR="00772CB9" w:rsidRDefault="00772CB9" w:rsidP="001D3725">
            <w:pPr>
              <w:pStyle w:val="CRCoverPage"/>
              <w:spacing w:after="0"/>
              <w:rPr>
                <w:b/>
                <w:i/>
                <w:noProof/>
                <w:sz w:val="8"/>
                <w:szCs w:val="8"/>
              </w:rPr>
            </w:pPr>
          </w:p>
        </w:tc>
        <w:tc>
          <w:tcPr>
            <w:tcW w:w="6946" w:type="dxa"/>
            <w:gridSpan w:val="9"/>
            <w:tcBorders>
              <w:right w:val="single" w:sz="4" w:space="0" w:color="auto"/>
            </w:tcBorders>
          </w:tcPr>
          <w:p w14:paraId="7DEEB325" w14:textId="77777777" w:rsidR="00772CB9" w:rsidRDefault="00772CB9" w:rsidP="001D3725">
            <w:pPr>
              <w:pStyle w:val="CRCoverPage"/>
              <w:spacing w:after="0"/>
              <w:rPr>
                <w:noProof/>
                <w:sz w:val="8"/>
                <w:szCs w:val="8"/>
              </w:rPr>
            </w:pPr>
          </w:p>
        </w:tc>
      </w:tr>
      <w:tr w:rsidR="00772CB9" w14:paraId="78B37B12" w14:textId="77777777" w:rsidTr="001D3725">
        <w:tc>
          <w:tcPr>
            <w:tcW w:w="2694" w:type="dxa"/>
            <w:gridSpan w:val="2"/>
            <w:tcBorders>
              <w:left w:val="single" w:sz="4" w:space="0" w:color="auto"/>
            </w:tcBorders>
          </w:tcPr>
          <w:p w14:paraId="57410AB1" w14:textId="77777777" w:rsidR="00772CB9" w:rsidRDefault="00772CB9" w:rsidP="001D37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44153E" w14:textId="77777777" w:rsidR="00772CB9" w:rsidRDefault="00772CB9" w:rsidP="001D37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FEFC5" w14:textId="77777777" w:rsidR="00772CB9" w:rsidRDefault="00772CB9" w:rsidP="001D3725">
            <w:pPr>
              <w:pStyle w:val="CRCoverPage"/>
              <w:spacing w:after="0"/>
              <w:jc w:val="center"/>
              <w:rPr>
                <w:b/>
                <w:caps/>
                <w:noProof/>
              </w:rPr>
            </w:pPr>
            <w:r>
              <w:rPr>
                <w:b/>
                <w:caps/>
                <w:noProof/>
              </w:rPr>
              <w:t>N</w:t>
            </w:r>
          </w:p>
        </w:tc>
        <w:tc>
          <w:tcPr>
            <w:tcW w:w="2977" w:type="dxa"/>
            <w:gridSpan w:val="4"/>
          </w:tcPr>
          <w:p w14:paraId="42CE4955" w14:textId="77777777" w:rsidR="00772CB9" w:rsidRDefault="00772CB9" w:rsidP="001D37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E029E0" w14:textId="77777777" w:rsidR="00772CB9" w:rsidRDefault="00772CB9" w:rsidP="001D3725">
            <w:pPr>
              <w:pStyle w:val="CRCoverPage"/>
              <w:spacing w:after="0"/>
              <w:ind w:left="99"/>
              <w:rPr>
                <w:noProof/>
              </w:rPr>
            </w:pPr>
          </w:p>
        </w:tc>
      </w:tr>
      <w:tr w:rsidR="00772CB9" w14:paraId="787A003D" w14:textId="77777777" w:rsidTr="001D3725">
        <w:tc>
          <w:tcPr>
            <w:tcW w:w="2694" w:type="dxa"/>
            <w:gridSpan w:val="2"/>
            <w:tcBorders>
              <w:left w:val="single" w:sz="4" w:space="0" w:color="auto"/>
            </w:tcBorders>
          </w:tcPr>
          <w:p w14:paraId="188555C1" w14:textId="77777777" w:rsidR="00772CB9" w:rsidRDefault="00772CB9" w:rsidP="001D37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379C76" w14:textId="77777777" w:rsidR="00772CB9" w:rsidRDefault="00772CB9" w:rsidP="001D37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A426B" w14:textId="77777777" w:rsidR="00772CB9" w:rsidRDefault="00772CB9" w:rsidP="001D3725">
            <w:pPr>
              <w:pStyle w:val="CRCoverPage"/>
              <w:spacing w:after="0"/>
              <w:jc w:val="center"/>
              <w:rPr>
                <w:b/>
                <w:caps/>
                <w:noProof/>
              </w:rPr>
            </w:pPr>
          </w:p>
        </w:tc>
        <w:tc>
          <w:tcPr>
            <w:tcW w:w="2977" w:type="dxa"/>
            <w:gridSpan w:val="4"/>
          </w:tcPr>
          <w:p w14:paraId="5B52DDC2" w14:textId="77777777" w:rsidR="00772CB9" w:rsidRDefault="00772CB9" w:rsidP="001D37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1241FB" w14:textId="3814E547" w:rsidR="00772CB9" w:rsidRDefault="00772CB9" w:rsidP="001D3725">
            <w:pPr>
              <w:pStyle w:val="CRCoverPage"/>
              <w:spacing w:after="0"/>
              <w:ind w:left="99"/>
              <w:rPr>
                <w:noProof/>
              </w:rPr>
            </w:pPr>
            <w:r>
              <w:rPr>
                <w:noProof/>
              </w:rPr>
              <w:t>TS/TR ... CR ... TS38.306</w:t>
            </w:r>
            <w:r w:rsidR="00290B8D">
              <w:rPr>
                <w:noProof/>
              </w:rPr>
              <w:t>, TS38.331</w:t>
            </w:r>
          </w:p>
        </w:tc>
      </w:tr>
      <w:tr w:rsidR="00772CB9" w14:paraId="724F72BC" w14:textId="77777777" w:rsidTr="001D3725">
        <w:tc>
          <w:tcPr>
            <w:tcW w:w="2694" w:type="dxa"/>
            <w:gridSpan w:val="2"/>
            <w:tcBorders>
              <w:left w:val="single" w:sz="4" w:space="0" w:color="auto"/>
            </w:tcBorders>
          </w:tcPr>
          <w:p w14:paraId="7B681DFE" w14:textId="77777777" w:rsidR="00772CB9" w:rsidRDefault="00772CB9" w:rsidP="001D37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538099" w14:textId="77777777" w:rsidR="00772CB9" w:rsidRDefault="00772CB9" w:rsidP="001D37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95A00" w14:textId="77777777" w:rsidR="00772CB9" w:rsidRDefault="00772CB9" w:rsidP="001D3725">
            <w:pPr>
              <w:pStyle w:val="CRCoverPage"/>
              <w:spacing w:after="0"/>
              <w:jc w:val="center"/>
              <w:rPr>
                <w:b/>
                <w:caps/>
                <w:noProof/>
              </w:rPr>
            </w:pPr>
          </w:p>
        </w:tc>
        <w:tc>
          <w:tcPr>
            <w:tcW w:w="2977" w:type="dxa"/>
            <w:gridSpan w:val="4"/>
          </w:tcPr>
          <w:p w14:paraId="347EABD6" w14:textId="77777777" w:rsidR="00772CB9" w:rsidRDefault="00772CB9" w:rsidP="001D37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92F1B4" w14:textId="77777777" w:rsidR="00772CB9" w:rsidRDefault="00772CB9" w:rsidP="001D3725">
            <w:pPr>
              <w:pStyle w:val="CRCoverPage"/>
              <w:spacing w:after="0"/>
              <w:ind w:left="99"/>
              <w:rPr>
                <w:noProof/>
              </w:rPr>
            </w:pPr>
            <w:r>
              <w:rPr>
                <w:noProof/>
              </w:rPr>
              <w:t xml:space="preserve">TS/TR ... CR ... </w:t>
            </w:r>
          </w:p>
        </w:tc>
      </w:tr>
      <w:tr w:rsidR="00772CB9" w14:paraId="3229718B" w14:textId="77777777" w:rsidTr="001D3725">
        <w:tc>
          <w:tcPr>
            <w:tcW w:w="2694" w:type="dxa"/>
            <w:gridSpan w:val="2"/>
            <w:tcBorders>
              <w:left w:val="single" w:sz="4" w:space="0" w:color="auto"/>
            </w:tcBorders>
          </w:tcPr>
          <w:p w14:paraId="6CF1894F" w14:textId="77777777" w:rsidR="00772CB9" w:rsidRDefault="00772CB9" w:rsidP="001D37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2D9503" w14:textId="77777777" w:rsidR="00772CB9" w:rsidRDefault="00772CB9" w:rsidP="001D37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A4A90" w14:textId="77777777" w:rsidR="00772CB9" w:rsidRDefault="00772CB9" w:rsidP="001D3725">
            <w:pPr>
              <w:pStyle w:val="CRCoverPage"/>
              <w:spacing w:after="0"/>
              <w:jc w:val="center"/>
              <w:rPr>
                <w:b/>
                <w:caps/>
                <w:noProof/>
              </w:rPr>
            </w:pPr>
          </w:p>
        </w:tc>
        <w:tc>
          <w:tcPr>
            <w:tcW w:w="2977" w:type="dxa"/>
            <w:gridSpan w:val="4"/>
          </w:tcPr>
          <w:p w14:paraId="69CB522C" w14:textId="77777777" w:rsidR="00772CB9" w:rsidRDefault="00772CB9" w:rsidP="001D37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1C5659" w14:textId="77777777" w:rsidR="00772CB9" w:rsidRDefault="00772CB9" w:rsidP="001D3725">
            <w:pPr>
              <w:pStyle w:val="CRCoverPage"/>
              <w:spacing w:after="0"/>
              <w:ind w:left="99"/>
              <w:rPr>
                <w:noProof/>
              </w:rPr>
            </w:pPr>
            <w:r>
              <w:rPr>
                <w:noProof/>
              </w:rPr>
              <w:t xml:space="preserve">TS/TR ... CR ... </w:t>
            </w:r>
          </w:p>
        </w:tc>
      </w:tr>
      <w:tr w:rsidR="00772CB9" w14:paraId="21BCDBBC" w14:textId="77777777" w:rsidTr="001D3725">
        <w:tc>
          <w:tcPr>
            <w:tcW w:w="2694" w:type="dxa"/>
            <w:gridSpan w:val="2"/>
            <w:tcBorders>
              <w:left w:val="single" w:sz="4" w:space="0" w:color="auto"/>
            </w:tcBorders>
          </w:tcPr>
          <w:p w14:paraId="7AF5B9D5" w14:textId="77777777" w:rsidR="00772CB9" w:rsidRDefault="00772CB9" w:rsidP="001D3725">
            <w:pPr>
              <w:pStyle w:val="CRCoverPage"/>
              <w:spacing w:after="0"/>
              <w:rPr>
                <w:b/>
                <w:i/>
                <w:noProof/>
              </w:rPr>
            </w:pPr>
          </w:p>
        </w:tc>
        <w:tc>
          <w:tcPr>
            <w:tcW w:w="6946" w:type="dxa"/>
            <w:gridSpan w:val="9"/>
            <w:tcBorders>
              <w:right w:val="single" w:sz="4" w:space="0" w:color="auto"/>
            </w:tcBorders>
          </w:tcPr>
          <w:p w14:paraId="3FE72680" w14:textId="77777777" w:rsidR="00772CB9" w:rsidRDefault="00772CB9" w:rsidP="001D3725">
            <w:pPr>
              <w:pStyle w:val="CRCoverPage"/>
              <w:spacing w:after="0"/>
              <w:rPr>
                <w:noProof/>
              </w:rPr>
            </w:pPr>
          </w:p>
        </w:tc>
      </w:tr>
      <w:tr w:rsidR="00772CB9" w14:paraId="317CF1E6" w14:textId="77777777" w:rsidTr="001D3725">
        <w:tc>
          <w:tcPr>
            <w:tcW w:w="2694" w:type="dxa"/>
            <w:gridSpan w:val="2"/>
            <w:tcBorders>
              <w:left w:val="single" w:sz="4" w:space="0" w:color="auto"/>
              <w:bottom w:val="single" w:sz="4" w:space="0" w:color="auto"/>
            </w:tcBorders>
          </w:tcPr>
          <w:p w14:paraId="65468FF7" w14:textId="77777777" w:rsidR="00772CB9" w:rsidRDefault="00772CB9" w:rsidP="001D37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0DDA4F" w14:textId="77777777" w:rsidR="00772CB9" w:rsidRDefault="00772CB9" w:rsidP="001D3725">
            <w:pPr>
              <w:pStyle w:val="CRCoverPage"/>
              <w:spacing w:after="0"/>
              <w:ind w:left="100"/>
              <w:rPr>
                <w:noProof/>
              </w:rPr>
            </w:pPr>
          </w:p>
        </w:tc>
      </w:tr>
      <w:tr w:rsidR="00772CB9" w:rsidRPr="008863B9" w14:paraId="3273B1DD" w14:textId="77777777" w:rsidTr="001D3725">
        <w:tc>
          <w:tcPr>
            <w:tcW w:w="2694" w:type="dxa"/>
            <w:gridSpan w:val="2"/>
            <w:tcBorders>
              <w:top w:val="single" w:sz="4" w:space="0" w:color="auto"/>
              <w:bottom w:val="single" w:sz="4" w:space="0" w:color="auto"/>
            </w:tcBorders>
          </w:tcPr>
          <w:p w14:paraId="2158DF4C" w14:textId="77777777" w:rsidR="00772CB9" w:rsidRPr="008863B9" w:rsidRDefault="00772CB9" w:rsidP="001D37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7B18CF" w14:textId="77777777" w:rsidR="00772CB9" w:rsidRPr="008863B9" w:rsidRDefault="00772CB9" w:rsidP="001D3725">
            <w:pPr>
              <w:pStyle w:val="CRCoverPage"/>
              <w:spacing w:after="0"/>
              <w:ind w:left="100"/>
              <w:rPr>
                <w:noProof/>
                <w:sz w:val="8"/>
                <w:szCs w:val="8"/>
              </w:rPr>
            </w:pPr>
          </w:p>
        </w:tc>
      </w:tr>
      <w:tr w:rsidR="00772CB9" w14:paraId="32652763" w14:textId="77777777" w:rsidTr="001D3725">
        <w:tc>
          <w:tcPr>
            <w:tcW w:w="2694" w:type="dxa"/>
            <w:gridSpan w:val="2"/>
            <w:tcBorders>
              <w:top w:val="single" w:sz="4" w:space="0" w:color="auto"/>
              <w:left w:val="single" w:sz="4" w:space="0" w:color="auto"/>
              <w:bottom w:val="single" w:sz="4" w:space="0" w:color="auto"/>
            </w:tcBorders>
          </w:tcPr>
          <w:p w14:paraId="1B7B3E02" w14:textId="77777777" w:rsidR="00772CB9" w:rsidRDefault="00772CB9" w:rsidP="001D37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69A95" w14:textId="77777777" w:rsidR="00772CB9" w:rsidRDefault="00772CB9" w:rsidP="001D3725">
            <w:pPr>
              <w:pStyle w:val="CRCoverPage"/>
              <w:spacing w:after="0"/>
              <w:ind w:left="100"/>
              <w:rPr>
                <w:noProof/>
              </w:rPr>
            </w:pPr>
          </w:p>
        </w:tc>
      </w:tr>
    </w:tbl>
    <w:p w14:paraId="6DA4D1F6" w14:textId="77777777" w:rsidR="00772CB9" w:rsidRDefault="00772CB9" w:rsidP="00772CB9">
      <w:pPr>
        <w:spacing w:after="0"/>
        <w:rPr>
          <w:rFonts w:ascii="Arial" w:hAnsi="Arial"/>
          <w:sz w:val="32"/>
        </w:rPr>
      </w:pPr>
    </w:p>
    <w:p w14:paraId="766C7FE7" w14:textId="77777777" w:rsidR="00772CB9" w:rsidRDefault="00772CB9" w:rsidP="00772CB9">
      <w:pPr>
        <w:spacing w:after="0"/>
        <w:jc w:val="both"/>
        <w:rPr>
          <w:rFonts w:ascii="Arial" w:hAnsi="Arial"/>
          <w:sz w:val="32"/>
        </w:rPr>
      </w:pPr>
    </w:p>
    <w:p w14:paraId="620A9DB6" w14:textId="7E329AE0" w:rsidR="001310A1" w:rsidRPr="001F078B" w:rsidRDefault="001310A1" w:rsidP="001310A1">
      <w:pPr>
        <w:pStyle w:val="Heading2"/>
      </w:pPr>
      <w:r w:rsidRPr="001F078B">
        <w:lastRenderedPageBreak/>
        <w:t>6.3</w:t>
      </w:r>
      <w:r w:rsidRPr="001F078B">
        <w:tab/>
        <w:t>Output power dynamics</w:t>
      </w:r>
      <w:bookmarkEnd w:id="3"/>
      <w:bookmarkEnd w:id="4"/>
    </w:p>
    <w:p w14:paraId="63B0AD3D" w14:textId="2F2B7253" w:rsidR="001310A1" w:rsidRPr="001F078B" w:rsidRDefault="001310A1" w:rsidP="001310A1">
      <w:r w:rsidRPr="001F078B">
        <w:t xml:space="preserve">Output power dynamics for EN-DC operations in FR1 and FR2 as specified in </w:t>
      </w:r>
      <w:r w:rsidR="0005374D" w:rsidRPr="001F078B">
        <w:t>TS 38.101-1 [2]</w:t>
      </w:r>
      <w:r w:rsidRPr="001F078B">
        <w:t xml:space="preserve"> and </w:t>
      </w:r>
      <w:r w:rsidR="0005374D" w:rsidRPr="001F078B">
        <w:t>TS 38.101-2 [3]</w:t>
      </w:r>
      <w:r w:rsidRPr="001F078B">
        <w:t xml:space="preserve">, respectively. E-UTRA as specified in </w:t>
      </w:r>
      <w:r w:rsidR="0005374D" w:rsidRPr="001F078B">
        <w:t>TS 36.101 [4]</w:t>
      </w:r>
      <w:r w:rsidRPr="001F078B">
        <w:t>.</w:t>
      </w:r>
      <w:r w:rsidR="0018506F" w:rsidRPr="001F078B">
        <w:t xml:space="preserve"> For intra-band contiguous EN-DC operation in FR1, minimum output power requirements specified in </w:t>
      </w:r>
      <w:r w:rsidR="003922B7">
        <w:t>clause</w:t>
      </w:r>
      <w:r w:rsidR="0018506F" w:rsidRPr="001F078B">
        <w:t xml:space="preserve"> 6.3.1 of </w:t>
      </w:r>
      <w:r w:rsidR="0005374D" w:rsidRPr="001F078B">
        <w:t>TS 38.101-1 [2]</w:t>
      </w:r>
      <w:r w:rsidR="0018506F" w:rsidRPr="001F078B">
        <w:t xml:space="preserve"> and </w:t>
      </w:r>
      <w:r w:rsidR="003922B7">
        <w:t>clause</w:t>
      </w:r>
      <w:r w:rsidR="0018506F" w:rsidRPr="001F078B">
        <w:t xml:space="preserve"> 6.3.2 of </w:t>
      </w:r>
      <w:r w:rsidR="0005374D" w:rsidRPr="001F078B">
        <w:t>TS 36.101 [4]</w:t>
      </w:r>
      <w:r w:rsidR="0018506F" w:rsidRPr="001F078B">
        <w:t xml:space="preserve"> shall only apply when the power of all NR and E-UTRA carriers are set to minimum value. Similarly, OFF power requirements specified in </w:t>
      </w:r>
      <w:r w:rsidR="003922B7">
        <w:t>clause</w:t>
      </w:r>
      <w:r w:rsidR="0018506F" w:rsidRPr="001F078B">
        <w:t xml:space="preserve"> 6.3.2 of </w:t>
      </w:r>
      <w:r w:rsidR="0005374D" w:rsidRPr="001F078B">
        <w:t>TS 38.101-1 [2]</w:t>
      </w:r>
      <w:r w:rsidR="0018506F" w:rsidRPr="001F078B">
        <w:t xml:space="preserve"> and </w:t>
      </w:r>
      <w:r w:rsidR="003922B7">
        <w:t>clause</w:t>
      </w:r>
      <w:r w:rsidR="0018506F" w:rsidRPr="001F078B">
        <w:t xml:space="preserve"> 6.3.3 of </w:t>
      </w:r>
      <w:r w:rsidR="0005374D" w:rsidRPr="001F078B">
        <w:t>TS 36.101 [4]</w:t>
      </w:r>
      <w:r w:rsidR="0018506F" w:rsidRPr="001F078B">
        <w:t xml:space="preserve"> shall only apply when the power of all NR and E-UTRA carriers are OFF. The OFF power condition in transmit ON/OFF time mask requirements specified in </w:t>
      </w:r>
      <w:r w:rsidR="003922B7">
        <w:t>clause</w:t>
      </w:r>
      <w:r w:rsidR="0018506F" w:rsidRPr="001F078B">
        <w:t xml:space="preserve"> 6.3.3 of </w:t>
      </w:r>
      <w:r w:rsidR="0005374D" w:rsidRPr="001F078B">
        <w:t>TS 38.101-1 [2]</w:t>
      </w:r>
      <w:r w:rsidR="0018506F" w:rsidRPr="001F078B">
        <w:t xml:space="preserve"> and </w:t>
      </w:r>
      <w:r w:rsidR="003922B7">
        <w:t>clause</w:t>
      </w:r>
      <w:r w:rsidR="0018506F" w:rsidRPr="001F078B">
        <w:t xml:space="preserve"> 6.3.4 of </w:t>
      </w:r>
      <w:r w:rsidR="0005374D" w:rsidRPr="001F078B">
        <w:t>TS 36.101 [4]</w:t>
      </w:r>
      <w:r w:rsidR="0018506F" w:rsidRPr="001F078B">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1F078B" w:rsidRDefault="00CB2F42" w:rsidP="00EA1C6C">
      <w:pPr>
        <w:pStyle w:val="Heading2"/>
      </w:pPr>
      <w:bookmarkStart w:id="8" w:name="_Toc21351620"/>
      <w:bookmarkStart w:id="9" w:name="_Toc29807202"/>
      <w:r w:rsidRPr="001F078B">
        <w:t>6.3A</w:t>
      </w:r>
      <w:r w:rsidRPr="001F078B">
        <w:tab/>
        <w:t>Output power dynamics for CA</w:t>
      </w:r>
      <w:bookmarkEnd w:id="8"/>
      <w:bookmarkEnd w:id="9"/>
    </w:p>
    <w:p w14:paraId="03FA0B7B" w14:textId="2A349B3D" w:rsidR="00CB2F42" w:rsidRPr="001F078B" w:rsidRDefault="00CB2F42" w:rsidP="00CB2F42">
      <w:r w:rsidRPr="001F078B">
        <w:t xml:space="preserve">For inter-band NR CA between FR1 and FR2, output power dynamics as specified </w:t>
      </w:r>
      <w:r w:rsidR="009C141D" w:rsidRPr="001F078B">
        <w:t>in TS 38.101-1 [2]</w:t>
      </w:r>
      <w:r w:rsidRPr="001F078B">
        <w:t xml:space="preserve"> </w:t>
      </w:r>
      <w:r w:rsidR="009C141D" w:rsidRPr="001F078B">
        <w:t>and TS 38.101-2 [3]</w:t>
      </w:r>
      <w:r w:rsidRPr="001F078B">
        <w:t xml:space="preserve"> apply for FR1 and FR2 respectively.</w:t>
      </w:r>
    </w:p>
    <w:p w14:paraId="0BF2EC48" w14:textId="12895501" w:rsidR="00896ED1" w:rsidRPr="001F078B" w:rsidRDefault="00896ED1" w:rsidP="00C42558">
      <w:pPr>
        <w:pStyle w:val="Heading2Head2A2"/>
      </w:pPr>
      <w:bookmarkStart w:id="10" w:name="_Toc21351621"/>
      <w:bookmarkStart w:id="11" w:name="_Toc29807203"/>
      <w:r w:rsidRPr="001F078B">
        <w:t>6.3B</w:t>
      </w:r>
      <w:r w:rsidRPr="001F078B">
        <w:tab/>
        <w:t>Output power dynamics for DC</w:t>
      </w:r>
      <w:bookmarkEnd w:id="10"/>
      <w:bookmarkEnd w:id="11"/>
    </w:p>
    <w:p w14:paraId="398EC94D" w14:textId="1BF6BFC9" w:rsidR="0054374C" w:rsidRPr="001F078B" w:rsidRDefault="0054374C" w:rsidP="00EA1C6C">
      <w:pPr>
        <w:pStyle w:val="Heading3"/>
      </w:pPr>
      <w:bookmarkStart w:id="12" w:name="_Toc21351622"/>
      <w:bookmarkStart w:id="13" w:name="_Toc29807204"/>
      <w:r w:rsidRPr="001F078B">
        <w:rPr>
          <w:lang w:eastAsia="es-ES"/>
        </w:rPr>
        <w:t>6.3B.0</w:t>
      </w:r>
      <w:r w:rsidRPr="001F078B">
        <w:rPr>
          <w:lang w:eastAsia="es-ES"/>
        </w:rPr>
        <w:tab/>
        <w:t>General</w:t>
      </w:r>
      <w:bookmarkEnd w:id="12"/>
      <w:bookmarkEnd w:id="13"/>
    </w:p>
    <w:p w14:paraId="6DBD157A" w14:textId="71D6EAF4" w:rsidR="0054374C" w:rsidRPr="001F078B" w:rsidRDefault="0054374C" w:rsidP="00EA1C6C">
      <w:pPr>
        <w:rPr>
          <w:lang w:eastAsia="es-ES"/>
        </w:rPr>
      </w:pPr>
      <w:r w:rsidRPr="001F078B">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5B122AAF" w14:textId="5D1F5DEE" w:rsidR="0078049E" w:rsidRPr="001F078B" w:rsidRDefault="00C97A99" w:rsidP="00EA1C6C">
      <w:r w:rsidRPr="001F078B">
        <w:t xml:space="preserve">For inter-band EN-DC, output power dynamics requirement for E-UTRA single carrier and CA operation specified in </w:t>
      </w:r>
      <w:r w:rsidR="003922B7">
        <w:t>clause</w:t>
      </w:r>
      <w:r w:rsidRPr="001F078B">
        <w:t xml:space="preserve">s 6.3 </w:t>
      </w:r>
      <w:r w:rsidR="009C141D" w:rsidRPr="001F078B">
        <w:t>of TS 36.101 [4]</w:t>
      </w:r>
      <w:r w:rsidRPr="001F078B">
        <w:t xml:space="preserve"> and for NR single carrier and CA operation specified in </w:t>
      </w:r>
      <w:r w:rsidR="003922B7">
        <w:t>clause</w:t>
      </w:r>
      <w:r w:rsidRPr="001F078B">
        <w:t xml:space="preserve"> 6.3 </w:t>
      </w:r>
      <w:r w:rsidR="009C141D" w:rsidRPr="001F078B">
        <w:t>of TS 38.101-1 [2]</w:t>
      </w:r>
      <w:r w:rsidRPr="001F078B">
        <w:t xml:space="preserve"> and </w:t>
      </w:r>
      <w:r w:rsidR="003922B7">
        <w:t>clause</w:t>
      </w:r>
      <w:r w:rsidRPr="001F078B">
        <w:t xml:space="preserve"> 6.3</w:t>
      </w:r>
      <w:r w:rsidR="00936772" w:rsidRPr="001F078B">
        <w:t>,</w:t>
      </w:r>
      <w:r w:rsidRPr="001F078B">
        <w:t xml:space="preserve"> 6.3A</w:t>
      </w:r>
      <w:r w:rsidR="00936772" w:rsidRPr="001F078B">
        <w:t xml:space="preserve"> and 6.3D </w:t>
      </w:r>
      <w:r w:rsidR="009C141D" w:rsidRPr="001F078B">
        <w:t>of TS 38.101-2 [3]</w:t>
      </w:r>
      <w:r w:rsidRPr="001F078B">
        <w:t xml:space="preserve"> apply.</w:t>
      </w:r>
      <w:ins w:id="14" w:author="Nokia" w:date="2020-02-14T10:18:00Z">
        <w:r w:rsidR="004E1786" w:rsidRPr="000D5072">
          <w:t xml:space="preserve"> </w:t>
        </w:r>
        <w:r w:rsidR="004E1786" w:rsidRPr="001F078B">
          <w:t>For inter-band EN-DC</w:t>
        </w:r>
        <w:r w:rsidR="004E1786">
          <w:t xml:space="preserve"> without SUL and UE supporting </w:t>
        </w:r>
        <w:r w:rsidR="004E1786" w:rsidRPr="001D3725">
          <w:t>switching between single-layer transmission with one antenna port</w:t>
        </w:r>
        <w:r w:rsidR="004E1786">
          <w:t xml:space="preserve"> on E-UTRA uplink carrier </w:t>
        </w:r>
        <w:r w:rsidR="004E1786" w:rsidRPr="00AF1751">
          <w:t xml:space="preserve">and </w:t>
        </w:r>
        <w:r w:rsidR="004E1786" w:rsidRPr="001D3725">
          <w:t>two-layer transmission with two antenna ports</w:t>
        </w:r>
        <w:r w:rsidR="004E1786" w:rsidRPr="00AF1751">
          <w:t xml:space="preserve"> </w:t>
        </w:r>
        <w:r w:rsidR="004E1786">
          <w:t xml:space="preserve">NR </w:t>
        </w:r>
        <w:r w:rsidR="004E1786" w:rsidRPr="00AF1751">
          <w:t>uplink carrier</w:t>
        </w:r>
        <w:r w:rsidR="004E1786" w:rsidRPr="00317D44">
          <w:t xml:space="preserve"> </w:t>
        </w:r>
        <w:r w:rsidR="004E1786">
          <w:t>the t</w:t>
        </w:r>
        <w:r w:rsidR="004E1786" w:rsidRPr="000F2432">
          <w:rPr>
            <w:noProof/>
          </w:rPr>
          <w:t xml:space="preserve">ime mask </w:t>
        </w:r>
        <w:r w:rsidR="004E1786">
          <w:rPr>
            <w:noProof/>
          </w:rPr>
          <w:t xml:space="preserve">requirements of clause </w:t>
        </w:r>
        <w:r w:rsidR="004E1786" w:rsidRPr="001F078B">
          <w:t>6.3B.</w:t>
        </w:r>
        <w:r w:rsidR="004E1786">
          <w:t>4</w:t>
        </w:r>
        <w:r w:rsidR="004E1786" w:rsidRPr="001F078B">
          <w:t>.1</w:t>
        </w:r>
        <w:r w:rsidR="004E1786">
          <w:t xml:space="preserve"> </w:t>
        </w:r>
        <w:r w:rsidR="004E1786">
          <w:rPr>
            <w:noProof/>
          </w:rPr>
          <w:t>apply.</w:t>
        </w:r>
      </w:ins>
    </w:p>
    <w:p w14:paraId="015F47F3" w14:textId="2DA50874" w:rsidR="00896ED1" w:rsidRPr="001F078B" w:rsidRDefault="00896ED1" w:rsidP="00C42558">
      <w:pPr>
        <w:pStyle w:val="Heading3"/>
      </w:pPr>
      <w:bookmarkStart w:id="15" w:name="_Toc21351623"/>
      <w:bookmarkStart w:id="16" w:name="_Toc29807205"/>
      <w:r w:rsidRPr="001F078B">
        <w:t>6.3B.1</w:t>
      </w:r>
      <w:r w:rsidRPr="001F078B">
        <w:tab/>
        <w:t>Output power dynamics for EN-DC with UL sharing from UE perspective</w:t>
      </w:r>
      <w:bookmarkEnd w:id="15"/>
      <w:bookmarkEnd w:id="16"/>
    </w:p>
    <w:p w14:paraId="3F57D4D3" w14:textId="305A908E" w:rsidR="00896ED1" w:rsidRPr="001F078B" w:rsidRDefault="00896ED1" w:rsidP="00DA1808">
      <w:pPr>
        <w:pStyle w:val="Heading4"/>
      </w:pPr>
      <w:bookmarkStart w:id="17" w:name="_Toc21351624"/>
      <w:bookmarkStart w:id="18" w:name="_Toc29807206"/>
      <w:r w:rsidRPr="001F078B">
        <w:t>6.3B.1.1</w:t>
      </w:r>
      <w:r w:rsidRPr="001F078B">
        <w:tab/>
        <w:t>E-UTRA and NR switching time mask for TDM based UL sharing from UE perspective</w:t>
      </w:r>
      <w:bookmarkEnd w:id="17"/>
      <w:bookmarkEnd w:id="18"/>
    </w:p>
    <w:p w14:paraId="278C6830" w14:textId="558F44F5" w:rsidR="00DA1808" w:rsidRPr="001F078B" w:rsidRDefault="00DA1808" w:rsidP="00DA1808">
      <w:r w:rsidRPr="001F078B">
        <w:t>The E-UTRA and NR switching time mask is applicable for non-simultaneous transmissions between E-UTRA and NR in TDM based UL sharing from the UE perspective</w:t>
      </w:r>
      <w:r w:rsidR="00084BDA" w:rsidRPr="001F078B">
        <w:t xml:space="preserve"> in the same channel</w:t>
      </w:r>
      <w:r w:rsidR="00A12B0C" w:rsidRPr="001F078B">
        <w:t>, which is shared by E-UTRA and NR</w:t>
      </w:r>
      <w:r w:rsidRPr="001F078B">
        <w:t>.</w:t>
      </w:r>
    </w:p>
    <w:p w14:paraId="383B05A6" w14:textId="74555E64" w:rsidR="00DA1808" w:rsidRPr="001F078B" w:rsidRDefault="00DA1808" w:rsidP="00DA1808">
      <w:r w:rsidRPr="001F078B">
        <w:t>For UEs reporting E-UTRA and NR switching time capability of type 1 with switching time &lt;</w:t>
      </w:r>
      <w:r w:rsidR="00F06EE6" w:rsidRPr="001F078B">
        <w:t xml:space="preserve"> </w:t>
      </w:r>
      <w:r w:rsidRPr="001F078B">
        <w:t>0.5</w:t>
      </w:r>
      <w:r w:rsidR="001B298F" w:rsidRPr="001F078B">
        <w:t xml:space="preserve"> </w:t>
      </w:r>
      <w:r w:rsidRPr="001F078B">
        <w:t>us</w:t>
      </w:r>
      <w:r w:rsidR="00084BDA" w:rsidRPr="001F078B">
        <w:t xml:space="preserve"> for </w:t>
      </w:r>
      <w:r w:rsidR="00A12B0C" w:rsidRPr="001F078B">
        <w:t xml:space="preserve">TDM based </w:t>
      </w:r>
      <w:r w:rsidR="00084BDA" w:rsidRPr="001F078B">
        <w:t>UL sharing from UE perspective</w:t>
      </w:r>
      <w:r w:rsidR="00E03BB9" w:rsidRPr="001F078B">
        <w:t xml:space="preserve"> within FR1</w:t>
      </w:r>
      <w:r w:rsidRPr="001F078B">
        <w:t xml:space="preserve"> time masks in Figure 6.3B.1.1-1 and Figure 6.3B.1.1-2 shall apply. For UEs reporting E-UTRA and NR switching time capability of type 2 with switching time &lt;</w:t>
      </w:r>
      <w:r w:rsidR="00F06EE6" w:rsidRPr="001F078B">
        <w:t xml:space="preserve"> </w:t>
      </w:r>
      <w:r w:rsidRPr="001F078B">
        <w:t>20</w:t>
      </w:r>
      <w:r w:rsidR="001B298F" w:rsidRPr="001F078B">
        <w:t xml:space="preserve"> </w:t>
      </w:r>
      <w:r w:rsidRPr="001F078B">
        <w:t>us</w:t>
      </w:r>
      <w:r w:rsidR="00084BDA" w:rsidRPr="001F078B">
        <w:t xml:space="preserve"> for </w:t>
      </w:r>
      <w:r w:rsidR="00A12B0C" w:rsidRPr="001F078B">
        <w:t xml:space="preserve">TDM based </w:t>
      </w:r>
      <w:r w:rsidR="00084BDA" w:rsidRPr="001F078B">
        <w:t>UL sharing from UE perspective</w:t>
      </w:r>
      <w:r w:rsidR="00200AF6" w:rsidRPr="001F078B">
        <w:t xml:space="preserve"> within FR1</w:t>
      </w:r>
      <w:r w:rsidRPr="001F078B">
        <w:t>, time masks in Figure 6.3B.1.1-3 and Figure 6.3B.1.1-4 shall apply.</w:t>
      </w:r>
    </w:p>
    <w:p w14:paraId="4B547C62" w14:textId="6FCE39A1" w:rsidR="007A529E" w:rsidRPr="001F078B" w:rsidRDefault="0090605D" w:rsidP="00EA1C6C">
      <w:pPr>
        <w:pStyle w:val="TH"/>
        <w:rPr>
          <w:noProof/>
          <w:lang w:eastAsia="ko-KR"/>
        </w:rPr>
      </w:pPr>
      <w:r w:rsidRPr="001F078B">
        <w:rPr>
          <w:noProof/>
        </w:rPr>
        <w:lastRenderedPageBreak/>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1F078B" w:rsidRDefault="00DA1808" w:rsidP="00DA1808">
      <w:pPr>
        <w:pStyle w:val="TF"/>
      </w:pPr>
      <w:r w:rsidRPr="001F078B">
        <w:t>Figure 6.3B.1.1-1: E-UTRA to NR switching time mask for type 1 for TDM based UL sharing from UE perspective</w:t>
      </w:r>
      <w:r w:rsidR="0090605D" w:rsidRPr="001F078B">
        <w:t xml:space="preserve"> </w:t>
      </w:r>
      <w:r w:rsidR="00200AF6" w:rsidRPr="001F078B">
        <w:t>within FR1</w:t>
      </w:r>
    </w:p>
    <w:p w14:paraId="4FC41EEA" w14:textId="12CF4EA8" w:rsidR="0043474B" w:rsidRPr="001F078B" w:rsidRDefault="0090605D" w:rsidP="0043474B">
      <w:pPr>
        <w:pStyle w:val="TH"/>
        <w:rPr>
          <w:rFonts w:eastAsiaTheme="minorEastAsia"/>
          <w:noProof/>
          <w:lang w:eastAsia="ko-KR"/>
        </w:rPr>
      </w:pPr>
      <w:r w:rsidRPr="001F078B">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1F078B" w:rsidRDefault="00DA1808" w:rsidP="00DA1808">
      <w:pPr>
        <w:pStyle w:val="TF"/>
      </w:pPr>
      <w:r w:rsidRPr="001F078B">
        <w:t>Figure 6.3B.1.1-2: NR to E-UTRA switching time mask for type 1</w:t>
      </w:r>
      <w:r w:rsidR="007E1F60" w:rsidRPr="001F078B">
        <w:t xml:space="preserve"> for TDM based UL sharing from UE perspective</w:t>
      </w:r>
      <w:r w:rsidR="0090605D" w:rsidRPr="001F078B">
        <w:rPr>
          <w:rFonts w:ascii="Times New Roman" w:hAnsi="Times New Roman"/>
          <w:b w:val="0"/>
        </w:rPr>
        <w:t xml:space="preserve"> </w:t>
      </w:r>
      <w:r w:rsidR="00200AF6" w:rsidRPr="001F078B">
        <w:t>within FR1</w:t>
      </w:r>
    </w:p>
    <w:p w14:paraId="7944835D" w14:textId="397A8704" w:rsidR="0043474B" w:rsidRPr="001F078B" w:rsidRDefault="0090605D" w:rsidP="0043474B">
      <w:pPr>
        <w:pStyle w:val="TH"/>
        <w:rPr>
          <w:rFonts w:eastAsiaTheme="minorEastAsia"/>
          <w:noProof/>
          <w:lang w:eastAsia="ko-KR"/>
        </w:rPr>
      </w:pPr>
      <w:r w:rsidRPr="001F078B">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1F078B" w:rsidRDefault="00DA1808" w:rsidP="00DA1808">
      <w:pPr>
        <w:pStyle w:val="TF"/>
      </w:pPr>
      <w:r w:rsidRPr="001F078B">
        <w:t>Figure 6.3B.1.1-3: E-UTRA to NR switching time mask for type 2 for TDM based UL sharing from UE perspective</w:t>
      </w:r>
      <w:r w:rsidR="00200AF6" w:rsidRPr="001F078B">
        <w:t xml:space="preserve"> within FR1</w:t>
      </w:r>
    </w:p>
    <w:p w14:paraId="3197BF14" w14:textId="40D5C2CF" w:rsidR="0043474B" w:rsidRPr="001F078B" w:rsidRDefault="009A15C1" w:rsidP="0043474B">
      <w:pPr>
        <w:pStyle w:val="TH"/>
        <w:rPr>
          <w:rFonts w:eastAsiaTheme="minorEastAsia"/>
          <w:noProof/>
          <w:lang w:eastAsia="ko-KR"/>
        </w:rPr>
      </w:pPr>
      <w:r w:rsidRPr="001F078B">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1F078B" w:rsidRDefault="00DA1808" w:rsidP="00DA1808">
      <w:pPr>
        <w:pStyle w:val="TF"/>
      </w:pPr>
      <w:r w:rsidRPr="001F078B">
        <w:t>Figure 6.3B.1.1-4: NR to E-UTRA switching time mask for type 2</w:t>
      </w:r>
      <w:r w:rsidR="007E1F60" w:rsidRPr="001F078B">
        <w:t xml:space="preserve"> for TDM based UL sharing from UE perspective</w:t>
      </w:r>
      <w:r w:rsidR="00200AF6" w:rsidRPr="001F078B">
        <w:t xml:space="preserve"> within FR1</w:t>
      </w:r>
    </w:p>
    <w:p w14:paraId="07199D6A" w14:textId="77777777" w:rsidR="00003F42" w:rsidRPr="001F078B" w:rsidRDefault="00003F42" w:rsidP="00003F42">
      <w:pPr>
        <w:pStyle w:val="Heading3"/>
      </w:pPr>
      <w:bookmarkStart w:id="19" w:name="_Toc21351625"/>
      <w:bookmarkStart w:id="20" w:name="_Toc29807207"/>
      <w:r w:rsidRPr="001F078B">
        <w:lastRenderedPageBreak/>
        <w:t>6.3B.1a</w:t>
      </w:r>
      <w:r w:rsidRPr="001F078B">
        <w:tab/>
        <w:t>Output power dynamics for NE-DC with UL sharing from UE perspective</w:t>
      </w:r>
      <w:bookmarkEnd w:id="19"/>
      <w:bookmarkEnd w:id="20"/>
    </w:p>
    <w:p w14:paraId="1A55AC8B" w14:textId="3F5FD3D9" w:rsidR="00003F42" w:rsidRPr="001F078B" w:rsidRDefault="00003F42" w:rsidP="002C04EC">
      <w:r w:rsidRPr="001F078B">
        <w:t>The E-UTRA and NR switching time mask is applicable for non-simultaneous transmissions between E-UTRA and NR in TDM based UL sharing from the UE perspective in the same channel, which is shared by E-UTRA and NR. Unless otherwise specified, the 6.3B.1</w:t>
      </w:r>
      <w:r w:rsidR="00027C26" w:rsidRPr="001F078B">
        <w:t>.1</w:t>
      </w:r>
      <w:r w:rsidRPr="001F078B">
        <w:t xml:space="preserve"> </w:t>
      </w:r>
      <w:r w:rsidR="003922B7">
        <w:t>clause</w:t>
      </w:r>
      <w:r w:rsidRPr="001F078B">
        <w:t>s for N</w:t>
      </w:r>
      <w:r w:rsidR="00027C26" w:rsidRPr="001F078B">
        <w:t>E</w:t>
      </w:r>
      <w:r w:rsidRPr="001F078B">
        <w:t>-DC are applicable.</w:t>
      </w:r>
    </w:p>
    <w:p w14:paraId="1C824514" w14:textId="737994FD" w:rsidR="00B432DD" w:rsidRPr="001F078B" w:rsidRDefault="00B432DD" w:rsidP="00B432DD">
      <w:pPr>
        <w:pStyle w:val="Heading3"/>
        <w:rPr>
          <w:rFonts w:eastAsia="PMingLiU"/>
          <w:lang w:eastAsia="zh-TW"/>
        </w:rPr>
      </w:pPr>
      <w:bookmarkStart w:id="21" w:name="_Toc21351626"/>
      <w:bookmarkStart w:id="22" w:name="_Toc29807208"/>
      <w:r w:rsidRPr="001F078B">
        <w:t>6.3B</w:t>
      </w:r>
      <w:r w:rsidRPr="001F078B">
        <w:rPr>
          <w:rFonts w:eastAsia="PMingLiU" w:hint="eastAsia"/>
          <w:lang w:eastAsia="zh-TW"/>
        </w:rPr>
        <w:t>.2</w:t>
      </w:r>
      <w:r w:rsidRPr="001F078B">
        <w:tab/>
        <w:t xml:space="preserve">Output power dynamics for </w:t>
      </w:r>
      <w:r w:rsidRPr="001F078B">
        <w:rPr>
          <w:rFonts w:eastAsia="PMingLiU" w:hint="eastAsia"/>
          <w:lang w:eastAsia="zh-TW"/>
        </w:rPr>
        <w:t xml:space="preserve">intra-band </w:t>
      </w:r>
      <w:r w:rsidR="00F06EE6" w:rsidRPr="001F078B">
        <w:rPr>
          <w:rFonts w:eastAsia="PMingLiU"/>
          <w:lang w:eastAsia="zh-TW"/>
        </w:rPr>
        <w:t>EN-DC without dual PA capability</w:t>
      </w:r>
      <w:bookmarkEnd w:id="21"/>
      <w:bookmarkEnd w:id="22"/>
    </w:p>
    <w:p w14:paraId="4CA0D25A" w14:textId="67716E9C" w:rsidR="009A15C1" w:rsidRPr="001F078B" w:rsidRDefault="00B432DD" w:rsidP="009A15C1">
      <w:pPr>
        <w:rPr>
          <w:rFonts w:eastAsia="PMingLiU"/>
          <w:lang w:eastAsia="zh-TW"/>
        </w:rPr>
      </w:pPr>
      <w:r w:rsidRPr="001F078B">
        <w:rPr>
          <w:rFonts w:eastAsia="PMingLiU" w:hint="eastAsia"/>
          <w:lang w:eastAsia="zh-TW"/>
        </w:rPr>
        <w:t>F</w:t>
      </w:r>
      <w:r w:rsidRPr="001F078B">
        <w:rPr>
          <w:rFonts w:eastAsia="PMingLiU"/>
          <w:lang w:eastAsia="zh-TW"/>
        </w:rPr>
        <w:t xml:space="preserve">or </w:t>
      </w:r>
      <w:r w:rsidR="00F06EE6" w:rsidRPr="001F078B">
        <w:rPr>
          <w:rFonts w:eastAsia="PMingLiU"/>
          <w:lang w:eastAsia="zh-TW"/>
        </w:rPr>
        <w:t>both non-contiguous intra-band EN-DC and contiguous EN-DC for DC_(n)41 and DC_(n)71 without dual PA capability</w:t>
      </w:r>
      <w:r w:rsidR="00F06EE6" w:rsidRPr="001F078B">
        <w:rPr>
          <w:rFonts w:eastAsia="PMingLiU" w:hint="eastAsia"/>
          <w:lang w:eastAsia="zh-TW"/>
        </w:rPr>
        <w:t xml:space="preserve">, </w:t>
      </w:r>
      <w:r w:rsidRPr="001F078B">
        <w:rPr>
          <w:rFonts w:eastAsia="PMingLiU" w:hint="eastAsia"/>
          <w:lang w:eastAsia="zh-TW"/>
        </w:rPr>
        <w:t xml:space="preserve">maximum </w:t>
      </w:r>
      <w:r w:rsidRPr="001F078B">
        <w:rPr>
          <w:rFonts w:eastAsia="PMingLiU"/>
          <w:lang w:eastAsia="zh-TW"/>
        </w:rPr>
        <w:t>UL switching time is defined as 120</w:t>
      </w:r>
      <w:r w:rsidRPr="001F078B">
        <w:rPr>
          <w:rFonts w:eastAsia="PMingLiU" w:hint="eastAsia"/>
          <w:lang w:eastAsia="zh-TW"/>
        </w:rPr>
        <w:t xml:space="preserve"> u</w:t>
      </w:r>
      <w:r w:rsidRPr="001F078B">
        <w:rPr>
          <w:rFonts w:eastAsia="PMingLiU"/>
          <w:lang w:eastAsia="zh-TW"/>
        </w:rPr>
        <w:t>s and DL reception interruption is allowed during UL switching</w:t>
      </w:r>
      <w:r w:rsidRPr="001F078B">
        <w:rPr>
          <w:rFonts w:eastAsia="PMingLiU" w:hint="eastAsia"/>
          <w:lang w:eastAsia="zh-TW"/>
        </w:rPr>
        <w:t>.</w:t>
      </w:r>
      <w:r w:rsidR="009A15C1" w:rsidRPr="001F078B">
        <w:rPr>
          <w:rFonts w:eastAsia="PMingLiU" w:hint="eastAsia"/>
          <w:lang w:eastAsia="zh-TW"/>
        </w:rPr>
        <w:t xml:space="preserve"> </w:t>
      </w:r>
      <w:r w:rsidR="009A15C1" w:rsidRPr="001F078B">
        <w:rPr>
          <w:rFonts w:eastAsia="PMingLiU"/>
          <w:lang w:eastAsia="zh-TW"/>
        </w:rPr>
        <w:t>Time masks in Figure 6.3B.2-1 and Figure 6.3B.2-2 shall apply.</w:t>
      </w:r>
      <w:r w:rsidR="00F06EE6" w:rsidRPr="001F078B">
        <w:rPr>
          <w:rFonts w:eastAsia="PMingLiU"/>
          <w:lang w:eastAsia="zh-TW"/>
        </w:rPr>
        <w:t xml:space="preserve"> Unless otherwise stated, for intra-band contiguous EN-DC of other band combinations the switching time in 6.3B.1.1 applies.</w:t>
      </w:r>
    </w:p>
    <w:p w14:paraId="50B2A87A" w14:textId="2A0153AC" w:rsidR="00B432DD" w:rsidRPr="001F078B" w:rsidRDefault="00F33718" w:rsidP="00EA1C6C">
      <w:pPr>
        <w:pStyle w:val="TH"/>
        <w:rPr>
          <w:rFonts w:eastAsia="PMingLiU"/>
          <w:lang w:eastAsia="zh-TW"/>
        </w:rPr>
      </w:pPr>
      <w:r w:rsidRPr="001F078B">
        <w:rPr>
          <w:noProof/>
        </w:rPr>
        <w:drawing>
          <wp:inline distT="0" distB="0" distL="0" distR="0" wp14:anchorId="6E80AF01" wp14:editId="6454F329">
            <wp:extent cx="6114415" cy="167195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4415" cy="1671955"/>
                    </a:xfrm>
                    <a:prstGeom prst="rect">
                      <a:avLst/>
                    </a:prstGeom>
                    <a:noFill/>
                    <a:ln>
                      <a:noFill/>
                    </a:ln>
                  </pic:spPr>
                </pic:pic>
              </a:graphicData>
            </a:graphic>
          </wp:inline>
        </w:drawing>
      </w:r>
    </w:p>
    <w:p w14:paraId="7FFF221A" w14:textId="57EF1726" w:rsidR="009A15C1" w:rsidRPr="001F078B" w:rsidRDefault="009A15C1" w:rsidP="009A3F44">
      <w:pPr>
        <w:pStyle w:val="TF"/>
        <w:rPr>
          <w:lang w:eastAsia="zh-TW"/>
        </w:rPr>
      </w:pPr>
      <w:r w:rsidRPr="001F078B">
        <w:t xml:space="preserve">Figure 6.3B.2-1: E-UTRA to NR switching time mask for </w:t>
      </w:r>
      <w:r w:rsidRPr="001F078B">
        <w:rPr>
          <w:rFonts w:hint="eastAsia"/>
          <w:lang w:eastAsia="zh-TW"/>
        </w:rPr>
        <w:t xml:space="preserve">intra-band </w:t>
      </w:r>
      <w:r w:rsidR="00F06EE6" w:rsidRPr="001F078B">
        <w:rPr>
          <w:lang w:eastAsia="zh-TW"/>
        </w:rPr>
        <w:t>EN-DC without dual PA capability</w:t>
      </w:r>
      <w:r w:rsidR="00A12B0C" w:rsidRPr="001F078B">
        <w:rPr>
          <w:lang w:eastAsia="zh-TW"/>
        </w:rPr>
        <w:t>when single UL is allowed</w:t>
      </w:r>
    </w:p>
    <w:p w14:paraId="29D84A78" w14:textId="0163FEE3" w:rsidR="009A15C1" w:rsidRPr="001F078B" w:rsidRDefault="00F33718" w:rsidP="00EA1C6C">
      <w:pPr>
        <w:pStyle w:val="TH"/>
      </w:pPr>
      <w:r w:rsidRPr="001F078B">
        <w:rPr>
          <w:noProof/>
        </w:rPr>
        <w:drawing>
          <wp:inline distT="0" distB="0" distL="0" distR="0" wp14:anchorId="5F2D4CA1" wp14:editId="001D5C21">
            <wp:extent cx="6107430" cy="160337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7430" cy="1603375"/>
                    </a:xfrm>
                    <a:prstGeom prst="rect">
                      <a:avLst/>
                    </a:prstGeom>
                    <a:noFill/>
                    <a:ln>
                      <a:noFill/>
                    </a:ln>
                  </pic:spPr>
                </pic:pic>
              </a:graphicData>
            </a:graphic>
          </wp:inline>
        </w:drawing>
      </w:r>
    </w:p>
    <w:p w14:paraId="73851C5D" w14:textId="6A8E2A39" w:rsidR="009A15C1" w:rsidRPr="001F078B" w:rsidRDefault="009A15C1" w:rsidP="00471067">
      <w:pPr>
        <w:pStyle w:val="TF"/>
      </w:pPr>
      <w:r w:rsidRPr="001F078B">
        <w:t xml:space="preserve">Figure 6.3B.2-2: NR to E-UTRA switching time mask for intra-band </w:t>
      </w:r>
      <w:r w:rsidR="00F06EE6" w:rsidRPr="001F078B">
        <w:t>EN-DC without dual PA capability</w:t>
      </w:r>
      <w:r w:rsidR="00A12B0C" w:rsidRPr="001F078B">
        <w:t>when single UL is allowed</w:t>
      </w:r>
    </w:p>
    <w:p w14:paraId="7A904A75" w14:textId="77777777" w:rsidR="00F06EE6" w:rsidRPr="001F078B" w:rsidRDefault="00F06EE6" w:rsidP="00EA1C6C">
      <w:pPr>
        <w:pStyle w:val="Heading3"/>
      </w:pPr>
      <w:bookmarkStart w:id="23" w:name="_Toc21351627"/>
      <w:bookmarkStart w:id="24" w:name="_Toc29807209"/>
      <w:r w:rsidRPr="001F078B">
        <w:t>6.3B.3</w:t>
      </w:r>
      <w:r w:rsidRPr="001F078B">
        <w:tab/>
        <w:t xml:space="preserve">Output power dynamics for </w:t>
      </w:r>
      <w:r w:rsidRPr="001F078B">
        <w:rPr>
          <w:rFonts w:hint="eastAsia"/>
        </w:rPr>
        <w:t xml:space="preserve">intra-band </w:t>
      </w:r>
      <w:r w:rsidRPr="001F078B">
        <w:t>EN-DC with dual PA capability</w:t>
      </w:r>
      <w:bookmarkEnd w:id="23"/>
      <w:bookmarkEnd w:id="24"/>
    </w:p>
    <w:p w14:paraId="0C857619" w14:textId="6FB0B8BF" w:rsidR="00F06EE6" w:rsidRPr="001F078B" w:rsidRDefault="00F06EE6" w:rsidP="00F06EE6">
      <w:r w:rsidRPr="001F078B">
        <w:t>For both contiguous and non-contiguous intra-band EN-DC with dual PA capability, time masks in Figure 6.3B.3-1 and Figure 6.3B.3-2 shall apply.</w:t>
      </w:r>
    </w:p>
    <w:p w14:paraId="77105FD7" w14:textId="467675A5" w:rsidR="00F06EE6" w:rsidRPr="001F078B" w:rsidRDefault="00F06EE6" w:rsidP="00EA1C6C">
      <w:pPr>
        <w:pStyle w:val="TH"/>
      </w:pPr>
      <w:r w:rsidRPr="001F078B">
        <w:rPr>
          <w:noProof/>
          <w:lang w:val="en-US"/>
        </w:rPr>
        <w:lastRenderedPageBreak/>
        <w:drawing>
          <wp:inline distT="0" distB="0" distL="0" distR="0" wp14:anchorId="0A2188B1" wp14:editId="732AA7DB">
            <wp:extent cx="6121400" cy="1651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4A39B53D" w14:textId="77777777" w:rsidR="00F06EE6" w:rsidRPr="001F078B" w:rsidRDefault="00F06EE6" w:rsidP="00EA1C6C">
      <w:pPr>
        <w:pStyle w:val="TF"/>
      </w:pPr>
      <w:r w:rsidRPr="001F078B">
        <w:t xml:space="preserve">Figure 6.3B.3-1: E-UTRA to NR switching time mask for </w:t>
      </w:r>
      <w:r w:rsidRPr="001F078B">
        <w:rPr>
          <w:rFonts w:hint="eastAsia"/>
        </w:rPr>
        <w:t xml:space="preserve">intra-band </w:t>
      </w:r>
      <w:r w:rsidRPr="001F078B">
        <w:t>EN-DC with dual PA capability</w:t>
      </w:r>
    </w:p>
    <w:p w14:paraId="22EAC200" w14:textId="06E59F1F" w:rsidR="00F06EE6" w:rsidRPr="001F078B" w:rsidRDefault="00F06EE6" w:rsidP="00EA1C6C">
      <w:pPr>
        <w:pStyle w:val="TH"/>
      </w:pPr>
      <w:r w:rsidRPr="001F078B">
        <w:rPr>
          <w:noProof/>
          <w:lang w:val="en-US"/>
        </w:rPr>
        <w:drawing>
          <wp:inline distT="0" distB="0" distL="0" distR="0" wp14:anchorId="4385AED0" wp14:editId="629B9D12">
            <wp:extent cx="6121400" cy="1644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24697776" w14:textId="020B79A2" w:rsidR="00F06EE6" w:rsidRDefault="00F06EE6" w:rsidP="009A3F44">
      <w:pPr>
        <w:pStyle w:val="TF"/>
      </w:pPr>
      <w:r w:rsidRPr="001F078B">
        <w:t xml:space="preserve">Figure 6.3B.3-2: NR to E-UTRA switching time mask for </w:t>
      </w:r>
      <w:r w:rsidRPr="001F078B">
        <w:rPr>
          <w:rFonts w:hint="eastAsia"/>
        </w:rPr>
        <w:t xml:space="preserve">intra-band </w:t>
      </w:r>
      <w:r w:rsidRPr="001F078B">
        <w:t>EN-DC with dual PA capability</w:t>
      </w:r>
    </w:p>
    <w:p w14:paraId="736506E6" w14:textId="77777777" w:rsidR="00C04FAA" w:rsidRPr="001F078B" w:rsidRDefault="00C04FAA" w:rsidP="00C04FAA">
      <w:pPr>
        <w:pStyle w:val="Heading3"/>
        <w:rPr>
          <w:ins w:id="25" w:author="Nokia" w:date="2020-02-14T10:21:00Z"/>
        </w:rPr>
      </w:pPr>
      <w:bookmarkStart w:id="26" w:name="_Toc21351628"/>
      <w:bookmarkStart w:id="27" w:name="_Toc29807210"/>
      <w:ins w:id="28" w:author="Nokia" w:date="2020-02-14T10:21:00Z">
        <w:r w:rsidRPr="001F078B">
          <w:t>6.3B.</w:t>
        </w:r>
        <w:r>
          <w:t>4</w:t>
        </w:r>
        <w:r w:rsidRPr="001F078B">
          <w:tab/>
          <w:t>Output power dynamics for</w:t>
        </w:r>
        <w:r>
          <w:t xml:space="preserve"> inter-band </w:t>
        </w:r>
        <w:r w:rsidRPr="001F078B">
          <w:t>EN-DC with</w:t>
        </w:r>
        <w:r>
          <w:t>out SUL</w:t>
        </w:r>
      </w:ins>
    </w:p>
    <w:p w14:paraId="05C6A89C" w14:textId="77777777" w:rsidR="00C04FAA" w:rsidRPr="001F078B" w:rsidRDefault="00C04FAA" w:rsidP="00C04FAA">
      <w:pPr>
        <w:pStyle w:val="Heading4"/>
        <w:rPr>
          <w:ins w:id="29" w:author="Nokia" w:date="2020-02-14T10:21:00Z"/>
        </w:rPr>
      </w:pPr>
      <w:ins w:id="30" w:author="Nokia" w:date="2020-02-14T10:21:00Z">
        <w:r w:rsidRPr="001F078B">
          <w:t>6.3B.</w:t>
        </w:r>
        <w:r>
          <w:t>4</w:t>
        </w:r>
        <w:r w:rsidRPr="001F078B">
          <w:t>.1</w:t>
        </w:r>
        <w:r w:rsidRPr="001F078B">
          <w:tab/>
        </w:r>
        <w:r w:rsidRPr="000F2432">
          <w:rPr>
            <w:noProof/>
          </w:rPr>
          <w:t xml:space="preserve">Time mask for switching between </w:t>
        </w:r>
        <w:r w:rsidRPr="001D3725">
          <w:rPr>
            <w:noProof/>
          </w:rPr>
          <w:t>single-layer</w:t>
        </w:r>
        <w:r w:rsidRPr="000F2432">
          <w:rPr>
            <w:noProof/>
          </w:rPr>
          <w:t xml:space="preserve"> and </w:t>
        </w:r>
        <w:r w:rsidRPr="001D3725">
          <w:rPr>
            <w:noProof/>
          </w:rPr>
          <w:t xml:space="preserve">two-layer </w:t>
        </w:r>
        <w:r w:rsidRPr="000F2432">
          <w:rPr>
            <w:noProof/>
          </w:rPr>
          <w:t xml:space="preserve">transmissions </w:t>
        </w:r>
        <w:r w:rsidRPr="001D3725">
          <w:rPr>
            <w:noProof/>
          </w:rPr>
          <w:t>for</w:t>
        </w:r>
        <w:r w:rsidRPr="000F2432">
          <w:rPr>
            <w:noProof/>
          </w:rPr>
          <w:t xml:space="preserve"> </w:t>
        </w:r>
        <w:r w:rsidRPr="001D3725">
          <w:rPr>
            <w:noProof/>
          </w:rPr>
          <w:t xml:space="preserve">inter-band </w:t>
        </w:r>
        <w:r>
          <w:rPr>
            <w:noProof/>
          </w:rPr>
          <w:t>EN-DC without SUL</w:t>
        </w:r>
      </w:ins>
    </w:p>
    <w:p w14:paraId="313F104F" w14:textId="77777777" w:rsidR="00C04FAA" w:rsidRDefault="00C04FAA" w:rsidP="00C04FAA">
      <w:pPr>
        <w:rPr>
          <w:ins w:id="31" w:author="Nokia" w:date="2020-02-14T10:21:00Z"/>
        </w:rPr>
      </w:pPr>
      <w:ins w:id="32" w:author="Nokia" w:date="2020-02-14T10:21:00Z">
        <w:r>
          <w:t xml:space="preserve">The </w:t>
        </w:r>
        <w:r w:rsidRPr="000F2432">
          <w:t xml:space="preserve">time mask requirements in this clause apply </w:t>
        </w:r>
        <w:r>
          <w:t>for t</w:t>
        </w:r>
        <w:r w:rsidRPr="000F2432">
          <w:t xml:space="preserve">he UE indicating support </w:t>
        </w:r>
        <w:r>
          <w:t>of</w:t>
        </w:r>
        <w:r w:rsidRPr="000F2432">
          <w:t xml:space="preserve"> the switching between </w:t>
        </w:r>
        <w:r w:rsidRPr="001D3725">
          <w:t>single</w:t>
        </w:r>
        <w:r>
          <w:t>-</w:t>
        </w:r>
        <w:r w:rsidRPr="001D3725">
          <w:t xml:space="preserve">layer transmission with </w:t>
        </w:r>
        <w:r>
          <w:t>one</w:t>
        </w:r>
        <w:r w:rsidRPr="001D3725">
          <w:t xml:space="preserve"> antenna port</w:t>
        </w:r>
        <w:r w:rsidRPr="000F2432">
          <w:t xml:space="preserve"> </w:t>
        </w:r>
        <w:r>
          <w:t xml:space="preserve">on E-UTRA uplink carrier </w:t>
        </w:r>
        <w:r w:rsidRPr="000F2432">
          <w:t xml:space="preserve">and </w:t>
        </w:r>
        <w:r w:rsidRPr="001D3725">
          <w:t xml:space="preserve">two-layer transmission with </w:t>
        </w:r>
        <w:r>
          <w:t>two</w:t>
        </w:r>
        <w:r w:rsidRPr="001D3725">
          <w:t xml:space="preserve"> antenna ports</w:t>
        </w:r>
        <w:r w:rsidRPr="000F2432">
          <w:t xml:space="preserve"> on </w:t>
        </w:r>
        <w:r>
          <w:t>NR</w:t>
        </w:r>
        <w:r w:rsidRPr="000F2432">
          <w:t xml:space="preserve"> uplink </w:t>
        </w:r>
        <w:r w:rsidRPr="00AF1751">
          <w:t>carriers</w:t>
        </w:r>
        <w:r>
          <w:t xml:space="preserve"> for inter-band EN-DC without SUL.</w:t>
        </w:r>
      </w:ins>
    </w:p>
    <w:p w14:paraId="5B6183E9" w14:textId="77777777" w:rsidR="00C04FAA" w:rsidRPr="001D3725" w:rsidRDefault="00C04FAA" w:rsidP="00C04FAA">
      <w:pPr>
        <w:rPr>
          <w:ins w:id="33" w:author="Nokia" w:date="2020-02-14T10:21:00Z"/>
        </w:rPr>
      </w:pPr>
      <w:ins w:id="34" w:author="Nokia" w:date="2020-02-14T10:21:00Z">
        <w:r w:rsidRPr="00704C17">
          <w:t xml:space="preserve">The time mask for switching between </w:t>
        </w:r>
        <w:r w:rsidRPr="001D3725">
          <w:t xml:space="preserve">single-layer transmission with one antenna port on </w:t>
        </w:r>
        <w:r>
          <w:t>E-UTRA and NR</w:t>
        </w:r>
        <w:r w:rsidRPr="001D3725">
          <w:t xml:space="preserve"> uplink carriers configured in different bands and two-layer transmission with two</w:t>
        </w:r>
        <w:r w:rsidRPr="00AF1751">
          <w:t xml:space="preserve"> antenna ports on </w:t>
        </w:r>
        <w:r>
          <w:t xml:space="preserve">NR </w:t>
        </w:r>
        <w:r w:rsidRPr="00AF1751">
          <w:t>uplink carrier</w:t>
        </w:r>
        <w:r w:rsidRPr="00317D44">
          <w:t xml:space="preserve"> defines the switching </w:t>
        </w:r>
        <w:r w:rsidRPr="00704C17">
          <w:t xml:space="preserve">period </w:t>
        </w:r>
        <w:r w:rsidRPr="001D3725">
          <w:t>and transient period allowed between single-layer transmission and two-layer transmission</w:t>
        </w:r>
        <w:r>
          <w:t>s</w:t>
        </w:r>
        <w:r w:rsidRPr="001D3725">
          <w:t xml:space="preserve"> on</w:t>
        </w:r>
        <w:r>
          <w:t xml:space="preserve"> E-UTRA and NR</w:t>
        </w:r>
        <w:r w:rsidRPr="001D3725">
          <w:t xml:space="preserve"> bands. </w:t>
        </w:r>
        <w:r w:rsidRPr="00704C17">
          <w:t>The switching period</w:t>
        </w:r>
        <w:r>
          <w:t xml:space="preserve">, which is located on NR uplink carrier, </w:t>
        </w:r>
        <w:r w:rsidRPr="00704C17">
          <w:t>shall be less than TBD us</w:t>
        </w:r>
        <w:r>
          <w:t xml:space="preserve"> as shown in Figure </w:t>
        </w:r>
        <w:r w:rsidRPr="001F078B">
          <w:t>6.3B.</w:t>
        </w:r>
        <w:r>
          <w:t>4</w:t>
        </w:r>
        <w:r w:rsidRPr="001F078B">
          <w:t>.1</w:t>
        </w:r>
        <w:r>
          <w:t>-1. T</w:t>
        </w:r>
        <w:r w:rsidRPr="001D3725">
          <w:t xml:space="preserve">he transient period </w:t>
        </w:r>
        <w:r>
          <w:t xml:space="preserve">on NR uplink carrier shall be </w:t>
        </w:r>
        <w:r w:rsidRPr="001D3725">
          <w:t>less than 10 us</w:t>
        </w:r>
        <w:r>
          <w:t xml:space="preserve"> and the transient period on E-UTRA uplink carrier less than 20 us as shown in Figure </w:t>
        </w:r>
        <w:r w:rsidRPr="001F078B">
          <w:t>6.3B.</w:t>
        </w:r>
        <w:r>
          <w:t>4</w:t>
        </w:r>
        <w:r w:rsidRPr="001F078B">
          <w:t>.1</w:t>
        </w:r>
        <w:r>
          <w:t>-1</w:t>
        </w:r>
        <w:r w:rsidRPr="001D3725">
          <w:t xml:space="preserve">. </w:t>
        </w:r>
      </w:ins>
    </w:p>
    <w:p w14:paraId="470E59FC" w14:textId="77777777" w:rsidR="00C04FAA" w:rsidRPr="001D3725" w:rsidRDefault="00C04FAA" w:rsidP="00C04FAA">
      <w:pPr>
        <w:rPr>
          <w:ins w:id="35" w:author="Nokia" w:date="2020-02-14T10:21:00Z"/>
          <w:lang w:val="en-US"/>
        </w:rPr>
      </w:pPr>
      <w:ins w:id="36" w:author="Nokia" w:date="2020-02-14T10:21:00Z">
        <w:r w:rsidRPr="001D3725">
          <w:t>The UE indicating support for the switching between single-layer transmission with one antenna port</w:t>
        </w:r>
        <w:r w:rsidRPr="00AF1751">
          <w:t xml:space="preserve"> and </w:t>
        </w:r>
        <w:r w:rsidRPr="001D3725">
          <w:t>two-layer transmission with two antenna ports</w:t>
        </w:r>
        <w:r w:rsidRPr="00AF1751">
          <w:t xml:space="preserve"> on </w:t>
        </w:r>
        <w:r>
          <w:t xml:space="preserve">E-UTRA and NR </w:t>
        </w:r>
        <w:r w:rsidRPr="00AF1751">
          <w:t xml:space="preserve">uplink carriers configured in different </w:t>
        </w:r>
        <w:r w:rsidRPr="00317D44">
          <w:t>bands shall support both two</w:t>
        </w:r>
        <w:r w:rsidRPr="00317D44">
          <w:rPr>
            <w:lang w:val="en-US"/>
          </w:rPr>
          <w:t xml:space="preserve">-layer and single-layer transmissions on the </w:t>
        </w:r>
        <w:r>
          <w:rPr>
            <w:lang w:val="en-US"/>
          </w:rPr>
          <w:t xml:space="preserve">NR </w:t>
        </w:r>
        <w:r w:rsidRPr="00704C17">
          <w:rPr>
            <w:lang w:val="en-US"/>
          </w:rPr>
          <w:t>uplink</w:t>
        </w:r>
        <w:r w:rsidRPr="001D3725">
          <w:rPr>
            <w:lang w:val="en-US"/>
          </w:rPr>
          <w:t xml:space="preserve"> carrier. </w:t>
        </w:r>
        <w:r w:rsidRPr="001D3725">
          <w:t>The UE indicating support for the switching between single-layer transmission with one antenna</w:t>
        </w:r>
        <w:r>
          <w:t xml:space="preserve"> port</w:t>
        </w:r>
        <w:r w:rsidRPr="001D3725">
          <w:t xml:space="preserve"> </w:t>
        </w:r>
        <w:r w:rsidRPr="00AF1751">
          <w:t xml:space="preserve">and </w:t>
        </w:r>
        <w:r w:rsidRPr="001D3725">
          <w:t>two-layer transmission with two antenna ports</w:t>
        </w:r>
        <w:r w:rsidRPr="00AF1751">
          <w:t xml:space="preserve"> on </w:t>
        </w:r>
        <w:r>
          <w:t xml:space="preserve">E-UTRA and NR </w:t>
        </w:r>
        <w:r w:rsidRPr="00AF1751">
          <w:t>uplink carriers</w:t>
        </w:r>
        <w:r w:rsidRPr="00317D44">
          <w:t xml:space="preserve"> configured in different bands shall be able to transmit</w:t>
        </w:r>
        <w:r w:rsidRPr="00A613FA">
          <w:t xml:space="preserve"> simultaneous</w:t>
        </w:r>
        <w:r w:rsidRPr="001144C5">
          <w:t xml:space="preserve">ly </w:t>
        </w:r>
        <w:r w:rsidRPr="00704C17">
          <w:t>single-layer</w:t>
        </w:r>
        <w:r w:rsidRPr="001D3725">
          <w:t xml:space="preserve"> transmission on </w:t>
        </w:r>
        <w:r>
          <w:t xml:space="preserve">E-UTRA and NR </w:t>
        </w:r>
        <w:r w:rsidRPr="001D3725">
          <w:t xml:space="preserve">uplink carriers configured in NR bands without any switching period or transient period as shown in </w:t>
        </w:r>
        <w:r>
          <w:t xml:space="preserve">Figure </w:t>
        </w:r>
        <w:r w:rsidRPr="001F078B">
          <w:t>6.3B.</w:t>
        </w:r>
        <w:r>
          <w:t>4</w:t>
        </w:r>
        <w:r w:rsidRPr="001F078B">
          <w:t>.1</w:t>
        </w:r>
        <w:r>
          <w:t>-2</w:t>
        </w:r>
        <w:r w:rsidRPr="001D3725">
          <w:t xml:space="preserve">.  </w:t>
        </w:r>
      </w:ins>
    </w:p>
    <w:p w14:paraId="0C9EF84F" w14:textId="77777777" w:rsidR="00C04FAA" w:rsidRDefault="00C04FAA" w:rsidP="00C04FAA">
      <w:pPr>
        <w:rPr>
          <w:ins w:id="37" w:author="Nokia" w:date="2020-02-14T10:21:00Z"/>
        </w:rPr>
      </w:pPr>
      <w:ins w:id="38" w:author="Nokia" w:date="2020-02-14T10:21:00Z">
        <w:r w:rsidRPr="001D3725">
          <w:rPr>
            <w:lang w:val="en-US"/>
          </w:rPr>
          <w:t xml:space="preserve">The UE shall follow the BS scheduling and rank adaptation </w:t>
        </w:r>
        <w:r w:rsidRPr="001D3725">
          <w:t>for switching between single-layer transmission with one antenna port</w:t>
        </w:r>
        <w:r w:rsidRPr="00AF1751">
          <w:t xml:space="preserve"> and </w:t>
        </w:r>
        <w:r w:rsidRPr="001D3725">
          <w:t>two-layer transmission with two antenna ports</w:t>
        </w:r>
        <w:r w:rsidRPr="00AF1751">
          <w:t xml:space="preserve"> on the </w:t>
        </w:r>
        <w:r>
          <w:t>E-UTRA and NR</w:t>
        </w:r>
        <w:r w:rsidRPr="00AF1751">
          <w:t xml:space="preserve"> uplink carriers </w:t>
        </w:r>
        <w:r w:rsidRPr="00317D44">
          <w:t xml:space="preserve">configured in different bands </w:t>
        </w:r>
        <w:r w:rsidRPr="00704C17">
          <w:t>and transmitting simultaneously with</w:t>
        </w:r>
        <w:r w:rsidRPr="001D3725">
          <w:t xml:space="preserve"> single-layer transmission with one antenna port on </w:t>
        </w:r>
        <w:r>
          <w:t xml:space="preserve">E-UTRA and NR </w:t>
        </w:r>
        <w:r w:rsidRPr="001D3725">
          <w:t>uplink carriers configured in different bands.</w:t>
        </w:r>
      </w:ins>
    </w:p>
    <w:p w14:paraId="49A8A76B" w14:textId="77777777" w:rsidR="00C04FAA" w:rsidRDefault="00C04FAA" w:rsidP="00C04FAA">
      <w:pPr>
        <w:rPr>
          <w:ins w:id="39" w:author="Nokia" w:date="2020-02-14T10:21:00Z"/>
        </w:rPr>
      </w:pPr>
      <w:ins w:id="40" w:author="Nokia" w:date="2020-02-14T10:21:00Z">
        <w:r>
          <w:t>The UE power class shall be the same for the simultaneous single-layer transmissions with one antenna port on E-UTRA and NR uplink carriers configured on different bands and when switching between single-layer transmission with one antenna port and two-layer transmission with two antenna port between the E-UTRA and NR uplink carriers configured on different bands.</w:t>
        </w:r>
      </w:ins>
    </w:p>
    <w:p w14:paraId="662BA0F7" w14:textId="77777777" w:rsidR="00C04FAA" w:rsidRDefault="00C04FAA">
      <w:pPr>
        <w:jc w:val="center"/>
        <w:rPr>
          <w:ins w:id="41" w:author="Nokia" w:date="2020-02-14T10:21:00Z"/>
        </w:rPr>
        <w:pPrChange w:id="42" w:author="Nielsen, Sari (Nokia - FI/Espoo)" w:date="2020-01-27T16:07:00Z">
          <w:pPr/>
        </w:pPrChange>
      </w:pPr>
      <w:ins w:id="43" w:author="Nokia" w:date="2020-02-14T10:21:00Z">
        <w:r>
          <w:rPr>
            <w:noProof/>
          </w:rPr>
          <w:lastRenderedPageBreak/>
          <w:drawing>
            <wp:inline distT="0" distB="0" distL="0" distR="0" wp14:anchorId="591F701D" wp14:editId="261CF975">
              <wp:extent cx="3461099" cy="2399871"/>
              <wp:effectExtent l="0" t="0" r="635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80890" cy="2413594"/>
                      </a:xfrm>
                      <a:prstGeom prst="rect">
                        <a:avLst/>
                      </a:prstGeom>
                      <a:noFill/>
                    </pic:spPr>
                  </pic:pic>
                </a:graphicData>
              </a:graphic>
            </wp:inline>
          </w:drawing>
        </w:r>
      </w:ins>
    </w:p>
    <w:p w14:paraId="32CB0F8E" w14:textId="77777777" w:rsidR="00C04FAA" w:rsidRDefault="00C04FAA" w:rsidP="00C04FAA">
      <w:pPr>
        <w:pStyle w:val="TF"/>
        <w:rPr>
          <w:ins w:id="44" w:author="Nokia" w:date="2020-02-14T10:21:00Z"/>
        </w:rPr>
      </w:pPr>
      <w:ins w:id="45" w:author="Nokia" w:date="2020-02-14T10:21:00Z">
        <w:r>
          <w:t xml:space="preserve">Figure </w:t>
        </w:r>
        <w:r w:rsidRPr="001F078B">
          <w:t>6.3B.</w:t>
        </w:r>
        <w:r>
          <w:t>4</w:t>
        </w:r>
        <w:r w:rsidRPr="001F078B">
          <w:t>.1</w:t>
        </w:r>
        <w:r>
          <w:t xml:space="preserve">-1: </w:t>
        </w:r>
        <w:r>
          <w:rPr>
            <w:rFonts w:hint="eastAsia"/>
          </w:rPr>
          <w:t>T</w:t>
        </w:r>
        <w:r>
          <w:t xml:space="preserve">ime mask for </w:t>
        </w:r>
        <w:r>
          <w:rPr>
            <w:rFonts w:hint="eastAsia"/>
          </w:rPr>
          <w:t>s</w:t>
        </w:r>
        <w:r>
          <w:t>witching between single-</w:t>
        </w:r>
        <w:r w:rsidRPr="00B31152">
          <w:t>layer transmission</w:t>
        </w:r>
        <w:r>
          <w:t>s with one antenna port</w:t>
        </w:r>
        <w:r w:rsidRPr="00B31152">
          <w:t xml:space="preserve"> on</w:t>
        </w:r>
        <w:r>
          <w:t xml:space="preserve"> E-UTRA and NR</w:t>
        </w:r>
        <w:r w:rsidRPr="00B31152">
          <w:t xml:space="preserve"> uplink carriers and </w:t>
        </w:r>
        <w:r>
          <w:t>two</w:t>
        </w:r>
        <w:r w:rsidRPr="00B31152">
          <w:t xml:space="preserve">-layer transmission </w:t>
        </w:r>
        <w:r>
          <w:t xml:space="preserve">with two ports </w:t>
        </w:r>
        <w:r w:rsidRPr="00B31152">
          <w:t xml:space="preserve">on </w:t>
        </w:r>
        <w:r>
          <w:t>NR uplink carrier in inter-band EN-DC without SUL</w:t>
        </w:r>
      </w:ins>
    </w:p>
    <w:p w14:paraId="33207CAC" w14:textId="77777777" w:rsidR="00C04FAA" w:rsidRDefault="00C04FAA">
      <w:pPr>
        <w:pStyle w:val="TF"/>
        <w:rPr>
          <w:ins w:id="46" w:author="Nokia" w:date="2020-02-14T10:21:00Z"/>
        </w:rPr>
        <w:pPrChange w:id="47" w:author="Nielsen, Sari (Nokia - FI/Espoo)" w:date="2020-01-27T15:51:00Z">
          <w:pPr/>
        </w:pPrChange>
      </w:pPr>
      <w:ins w:id="48" w:author="Nokia" w:date="2020-02-14T10:21:00Z">
        <w:r>
          <w:rPr>
            <w:noProof/>
          </w:rPr>
          <w:drawing>
            <wp:inline distT="0" distB="0" distL="0" distR="0" wp14:anchorId="409AB51A" wp14:editId="0A2277BF">
              <wp:extent cx="3381795" cy="963769"/>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28445" cy="977064"/>
                      </a:xfrm>
                      <a:prstGeom prst="rect">
                        <a:avLst/>
                      </a:prstGeom>
                      <a:noFill/>
                    </pic:spPr>
                  </pic:pic>
                </a:graphicData>
              </a:graphic>
            </wp:inline>
          </w:drawing>
        </w:r>
      </w:ins>
    </w:p>
    <w:p w14:paraId="276F498A" w14:textId="675890EF" w:rsidR="00C04FAA" w:rsidRDefault="00C04FAA">
      <w:pPr>
        <w:pStyle w:val="TF"/>
        <w:rPr>
          <w:ins w:id="49" w:author="Nokia" w:date="2020-02-14T10:21:00Z"/>
        </w:rPr>
        <w:pPrChange w:id="50" w:author="Nokia" w:date="2020-02-14T10:21:00Z">
          <w:pPr>
            <w:pStyle w:val="Heading2"/>
          </w:pPr>
        </w:pPrChange>
      </w:pPr>
      <w:ins w:id="51" w:author="Nokia" w:date="2020-02-14T10:21:00Z">
        <w:r>
          <w:t xml:space="preserve">Figure </w:t>
        </w:r>
        <w:r w:rsidRPr="001F078B">
          <w:t>6.3B.</w:t>
        </w:r>
        <w:r>
          <w:t>4</w:t>
        </w:r>
        <w:r w:rsidRPr="001F078B">
          <w:t>.1</w:t>
        </w:r>
        <w:r>
          <w:t>-2: Simultaneous single-layer transmission with one port on E-UTRA uplink carrier and NR uplink carrie</w:t>
        </w:r>
        <w:r w:rsidRPr="00B31152">
          <w:t>r without switching and transient periods</w:t>
        </w:r>
        <w:r>
          <w:t xml:space="preserve"> in inter-band EN-DC</w:t>
        </w:r>
      </w:ins>
    </w:p>
    <w:p w14:paraId="549E1E16" w14:textId="628BC772" w:rsidR="001310A1" w:rsidRPr="001F078B" w:rsidRDefault="001310A1" w:rsidP="001310A1">
      <w:pPr>
        <w:pStyle w:val="Heading2"/>
      </w:pPr>
      <w:r w:rsidRPr="001F078B">
        <w:t>6.4</w:t>
      </w:r>
      <w:r w:rsidRPr="001F078B">
        <w:tab/>
      </w:r>
      <w:r w:rsidR="0093614D" w:rsidRPr="001F078B">
        <w:t>Void</w:t>
      </w:r>
      <w:bookmarkEnd w:id="26"/>
      <w:bookmarkEnd w:id="27"/>
    </w:p>
    <w:sectPr w:rsidR="001310A1" w:rsidRPr="001F078B" w:rsidSect="00AD225E">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DC3F3" w14:textId="77777777" w:rsidR="008352D6" w:rsidRDefault="008352D6">
      <w:r>
        <w:separator/>
      </w:r>
    </w:p>
    <w:p w14:paraId="3C932575" w14:textId="77777777" w:rsidR="008352D6" w:rsidRDefault="008352D6"/>
  </w:endnote>
  <w:endnote w:type="continuationSeparator" w:id="0">
    <w:p w14:paraId="43B11257" w14:textId="77777777" w:rsidR="008352D6" w:rsidRDefault="008352D6">
      <w:r>
        <w:continuationSeparator/>
      </w:r>
    </w:p>
    <w:p w14:paraId="7B196F3D" w14:textId="77777777" w:rsidR="008352D6" w:rsidRDefault="008352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3922B7" w:rsidRDefault="003922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B1A4A" w14:textId="77777777" w:rsidR="008352D6" w:rsidRDefault="008352D6">
      <w:r>
        <w:separator/>
      </w:r>
    </w:p>
    <w:p w14:paraId="6A5C420D" w14:textId="77777777" w:rsidR="008352D6" w:rsidRDefault="008352D6"/>
  </w:footnote>
  <w:footnote w:type="continuationSeparator" w:id="0">
    <w:p w14:paraId="025B4CCD" w14:textId="77777777" w:rsidR="008352D6" w:rsidRDefault="008352D6">
      <w:r>
        <w:continuationSeparator/>
      </w:r>
    </w:p>
    <w:p w14:paraId="039E18E3" w14:textId="77777777" w:rsidR="008352D6" w:rsidRDefault="008352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ielsen, Sari (Nokia - FI/Espoo)">
    <w15:presenceInfo w15:providerId="AD" w15:userId="S::sari.nielsen@nokia.com::76684b80-1671-4375-9967-09cfe4b51e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A6F"/>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196"/>
    <w:rsid w:val="00022E4A"/>
    <w:rsid w:val="00023EA3"/>
    <w:rsid w:val="000250F7"/>
    <w:rsid w:val="00026DBC"/>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5FA6"/>
    <w:rsid w:val="000660C7"/>
    <w:rsid w:val="00067527"/>
    <w:rsid w:val="00067FC7"/>
    <w:rsid w:val="000702E4"/>
    <w:rsid w:val="000705FD"/>
    <w:rsid w:val="00070AB5"/>
    <w:rsid w:val="00072212"/>
    <w:rsid w:val="0007562D"/>
    <w:rsid w:val="000766D3"/>
    <w:rsid w:val="00076B9F"/>
    <w:rsid w:val="00076DE6"/>
    <w:rsid w:val="00077590"/>
    <w:rsid w:val="0007791B"/>
    <w:rsid w:val="00080300"/>
    <w:rsid w:val="00080ADB"/>
    <w:rsid w:val="0008126A"/>
    <w:rsid w:val="00083E98"/>
    <w:rsid w:val="000841E5"/>
    <w:rsid w:val="00084BDA"/>
    <w:rsid w:val="00085077"/>
    <w:rsid w:val="00086848"/>
    <w:rsid w:val="00086A51"/>
    <w:rsid w:val="00086E4E"/>
    <w:rsid w:val="00087B03"/>
    <w:rsid w:val="000903A2"/>
    <w:rsid w:val="000903F0"/>
    <w:rsid w:val="00092AF4"/>
    <w:rsid w:val="00093286"/>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580"/>
    <w:rsid w:val="000A6B90"/>
    <w:rsid w:val="000A6CB6"/>
    <w:rsid w:val="000B0963"/>
    <w:rsid w:val="000B0D95"/>
    <w:rsid w:val="000B3278"/>
    <w:rsid w:val="000B33EE"/>
    <w:rsid w:val="000B382D"/>
    <w:rsid w:val="000B65F9"/>
    <w:rsid w:val="000B6809"/>
    <w:rsid w:val="000B6AC9"/>
    <w:rsid w:val="000B6F05"/>
    <w:rsid w:val="000B7D8A"/>
    <w:rsid w:val="000C038A"/>
    <w:rsid w:val="000C05A0"/>
    <w:rsid w:val="000C16B1"/>
    <w:rsid w:val="000C1C29"/>
    <w:rsid w:val="000C1F92"/>
    <w:rsid w:val="000C2D69"/>
    <w:rsid w:val="000C3708"/>
    <w:rsid w:val="000C3B22"/>
    <w:rsid w:val="000C55AD"/>
    <w:rsid w:val="000C5B55"/>
    <w:rsid w:val="000C6598"/>
    <w:rsid w:val="000C6712"/>
    <w:rsid w:val="000C6CEB"/>
    <w:rsid w:val="000C6F92"/>
    <w:rsid w:val="000C6F98"/>
    <w:rsid w:val="000C71A9"/>
    <w:rsid w:val="000C723F"/>
    <w:rsid w:val="000D017C"/>
    <w:rsid w:val="000D1D9A"/>
    <w:rsid w:val="000D1E7A"/>
    <w:rsid w:val="000D24E1"/>
    <w:rsid w:val="000D2EA4"/>
    <w:rsid w:val="000D3FF1"/>
    <w:rsid w:val="000D41E2"/>
    <w:rsid w:val="000D5072"/>
    <w:rsid w:val="000D59C4"/>
    <w:rsid w:val="000D6711"/>
    <w:rsid w:val="000D696A"/>
    <w:rsid w:val="000D69BD"/>
    <w:rsid w:val="000D77E4"/>
    <w:rsid w:val="000D7A41"/>
    <w:rsid w:val="000E0008"/>
    <w:rsid w:val="000E1781"/>
    <w:rsid w:val="000E2044"/>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57B6"/>
    <w:rsid w:val="000F6080"/>
    <w:rsid w:val="000F6853"/>
    <w:rsid w:val="000F74FF"/>
    <w:rsid w:val="00100189"/>
    <w:rsid w:val="001006AD"/>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1197"/>
    <w:rsid w:val="001211DD"/>
    <w:rsid w:val="00121A89"/>
    <w:rsid w:val="001232BF"/>
    <w:rsid w:val="00123E44"/>
    <w:rsid w:val="00125FED"/>
    <w:rsid w:val="00126254"/>
    <w:rsid w:val="00131099"/>
    <w:rsid w:val="001310A1"/>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398B"/>
    <w:rsid w:val="001549CD"/>
    <w:rsid w:val="00156B63"/>
    <w:rsid w:val="00156F51"/>
    <w:rsid w:val="00157C0B"/>
    <w:rsid w:val="00160755"/>
    <w:rsid w:val="00160FA5"/>
    <w:rsid w:val="001611D9"/>
    <w:rsid w:val="001618DF"/>
    <w:rsid w:val="00163AA7"/>
    <w:rsid w:val="00165605"/>
    <w:rsid w:val="00165E50"/>
    <w:rsid w:val="00166167"/>
    <w:rsid w:val="00166C2D"/>
    <w:rsid w:val="001702BC"/>
    <w:rsid w:val="00171EF1"/>
    <w:rsid w:val="001728BC"/>
    <w:rsid w:val="001753A6"/>
    <w:rsid w:val="00176554"/>
    <w:rsid w:val="00181694"/>
    <w:rsid w:val="00181A12"/>
    <w:rsid w:val="00182287"/>
    <w:rsid w:val="001837BE"/>
    <w:rsid w:val="0018478C"/>
    <w:rsid w:val="0018506F"/>
    <w:rsid w:val="00185DC5"/>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CCC"/>
    <w:rsid w:val="001A410E"/>
    <w:rsid w:val="001A4642"/>
    <w:rsid w:val="001A58DF"/>
    <w:rsid w:val="001A5CCC"/>
    <w:rsid w:val="001A60AC"/>
    <w:rsid w:val="001A6115"/>
    <w:rsid w:val="001A7B60"/>
    <w:rsid w:val="001B298F"/>
    <w:rsid w:val="001B2D78"/>
    <w:rsid w:val="001B3CDF"/>
    <w:rsid w:val="001B42E7"/>
    <w:rsid w:val="001B5955"/>
    <w:rsid w:val="001B62D9"/>
    <w:rsid w:val="001B7639"/>
    <w:rsid w:val="001B7A65"/>
    <w:rsid w:val="001B7ED1"/>
    <w:rsid w:val="001C0E95"/>
    <w:rsid w:val="001C1A73"/>
    <w:rsid w:val="001C1CD1"/>
    <w:rsid w:val="001C2388"/>
    <w:rsid w:val="001C2BED"/>
    <w:rsid w:val="001C3256"/>
    <w:rsid w:val="001C39C1"/>
    <w:rsid w:val="001C6A5C"/>
    <w:rsid w:val="001C6C3B"/>
    <w:rsid w:val="001C7C20"/>
    <w:rsid w:val="001D0DB4"/>
    <w:rsid w:val="001D111A"/>
    <w:rsid w:val="001D2238"/>
    <w:rsid w:val="001D456E"/>
    <w:rsid w:val="001D58EA"/>
    <w:rsid w:val="001D5D73"/>
    <w:rsid w:val="001D64B8"/>
    <w:rsid w:val="001E071E"/>
    <w:rsid w:val="001E1650"/>
    <w:rsid w:val="001E1970"/>
    <w:rsid w:val="001E2E85"/>
    <w:rsid w:val="001E3B3B"/>
    <w:rsid w:val="001E41F3"/>
    <w:rsid w:val="001E4DA4"/>
    <w:rsid w:val="001E6659"/>
    <w:rsid w:val="001E68D3"/>
    <w:rsid w:val="001E6988"/>
    <w:rsid w:val="001E6A8F"/>
    <w:rsid w:val="001E7356"/>
    <w:rsid w:val="001E7BAC"/>
    <w:rsid w:val="001F0315"/>
    <w:rsid w:val="001F078B"/>
    <w:rsid w:val="001F4334"/>
    <w:rsid w:val="001F5840"/>
    <w:rsid w:val="001F6644"/>
    <w:rsid w:val="001F6E1B"/>
    <w:rsid w:val="001F7149"/>
    <w:rsid w:val="001F79D9"/>
    <w:rsid w:val="001F7C26"/>
    <w:rsid w:val="001F7F06"/>
    <w:rsid w:val="00200AF6"/>
    <w:rsid w:val="00200FD9"/>
    <w:rsid w:val="002023EE"/>
    <w:rsid w:val="00203397"/>
    <w:rsid w:val="002048B6"/>
    <w:rsid w:val="00206A11"/>
    <w:rsid w:val="00206B41"/>
    <w:rsid w:val="00210308"/>
    <w:rsid w:val="0021185C"/>
    <w:rsid w:val="00212BE0"/>
    <w:rsid w:val="00212E6D"/>
    <w:rsid w:val="00213B2D"/>
    <w:rsid w:val="00214936"/>
    <w:rsid w:val="002153E1"/>
    <w:rsid w:val="00215B4A"/>
    <w:rsid w:val="00216139"/>
    <w:rsid w:val="00216252"/>
    <w:rsid w:val="00216D43"/>
    <w:rsid w:val="00221763"/>
    <w:rsid w:val="00221B10"/>
    <w:rsid w:val="0022245F"/>
    <w:rsid w:val="00222ECB"/>
    <w:rsid w:val="00223AF8"/>
    <w:rsid w:val="00226031"/>
    <w:rsid w:val="00227255"/>
    <w:rsid w:val="002273D3"/>
    <w:rsid w:val="00232DDE"/>
    <w:rsid w:val="00233050"/>
    <w:rsid w:val="002333C0"/>
    <w:rsid w:val="002334FF"/>
    <w:rsid w:val="00233EE5"/>
    <w:rsid w:val="002357D0"/>
    <w:rsid w:val="00235AE8"/>
    <w:rsid w:val="00235BB8"/>
    <w:rsid w:val="00237079"/>
    <w:rsid w:val="00237934"/>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24D"/>
    <w:rsid w:val="00260C48"/>
    <w:rsid w:val="0026455B"/>
    <w:rsid w:val="002668F1"/>
    <w:rsid w:val="00267720"/>
    <w:rsid w:val="002701AC"/>
    <w:rsid w:val="00272C05"/>
    <w:rsid w:val="0027335B"/>
    <w:rsid w:val="00274BA0"/>
    <w:rsid w:val="00275D12"/>
    <w:rsid w:val="00277009"/>
    <w:rsid w:val="002778E2"/>
    <w:rsid w:val="0028237D"/>
    <w:rsid w:val="002824E3"/>
    <w:rsid w:val="00282D34"/>
    <w:rsid w:val="00282EAF"/>
    <w:rsid w:val="00283A2D"/>
    <w:rsid w:val="00284128"/>
    <w:rsid w:val="00284D63"/>
    <w:rsid w:val="002860C4"/>
    <w:rsid w:val="002876D7"/>
    <w:rsid w:val="00290044"/>
    <w:rsid w:val="002905A6"/>
    <w:rsid w:val="0029063C"/>
    <w:rsid w:val="002906AD"/>
    <w:rsid w:val="00290B8D"/>
    <w:rsid w:val="002914D3"/>
    <w:rsid w:val="00291C0D"/>
    <w:rsid w:val="0029342F"/>
    <w:rsid w:val="00293A09"/>
    <w:rsid w:val="00295FA3"/>
    <w:rsid w:val="002962F9"/>
    <w:rsid w:val="0029699E"/>
    <w:rsid w:val="002A01CC"/>
    <w:rsid w:val="002A211B"/>
    <w:rsid w:val="002A403A"/>
    <w:rsid w:val="002A65F9"/>
    <w:rsid w:val="002A7A4E"/>
    <w:rsid w:val="002B03C2"/>
    <w:rsid w:val="002B1A91"/>
    <w:rsid w:val="002B1E2B"/>
    <w:rsid w:val="002B1E61"/>
    <w:rsid w:val="002B2D51"/>
    <w:rsid w:val="002B2EA9"/>
    <w:rsid w:val="002B30D2"/>
    <w:rsid w:val="002B56B6"/>
    <w:rsid w:val="002B5741"/>
    <w:rsid w:val="002B68A9"/>
    <w:rsid w:val="002B6EF1"/>
    <w:rsid w:val="002C0282"/>
    <w:rsid w:val="002C04EC"/>
    <w:rsid w:val="002C12F4"/>
    <w:rsid w:val="002C41FF"/>
    <w:rsid w:val="002C45E2"/>
    <w:rsid w:val="002C4C8D"/>
    <w:rsid w:val="002C52CD"/>
    <w:rsid w:val="002C5C0C"/>
    <w:rsid w:val="002D1E05"/>
    <w:rsid w:val="002D6CCE"/>
    <w:rsid w:val="002D7929"/>
    <w:rsid w:val="002E0C91"/>
    <w:rsid w:val="002E1A54"/>
    <w:rsid w:val="002E1CB7"/>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322D"/>
    <w:rsid w:val="003171B1"/>
    <w:rsid w:val="00317F6C"/>
    <w:rsid w:val="0032035C"/>
    <w:rsid w:val="00321177"/>
    <w:rsid w:val="003214FE"/>
    <w:rsid w:val="003218F7"/>
    <w:rsid w:val="00322BFB"/>
    <w:rsid w:val="00324A97"/>
    <w:rsid w:val="00325E16"/>
    <w:rsid w:val="00326031"/>
    <w:rsid w:val="00330812"/>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D7E"/>
    <w:rsid w:val="0036005C"/>
    <w:rsid w:val="00360B86"/>
    <w:rsid w:val="003618C8"/>
    <w:rsid w:val="0036342E"/>
    <w:rsid w:val="003635DB"/>
    <w:rsid w:val="00365BF0"/>
    <w:rsid w:val="003713C2"/>
    <w:rsid w:val="0037235D"/>
    <w:rsid w:val="00372F4E"/>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22B7"/>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0E27"/>
    <w:rsid w:val="003D1AE8"/>
    <w:rsid w:val="003D209B"/>
    <w:rsid w:val="003D2A69"/>
    <w:rsid w:val="003D2DAB"/>
    <w:rsid w:val="003D437C"/>
    <w:rsid w:val="003D4389"/>
    <w:rsid w:val="003D5A6F"/>
    <w:rsid w:val="003E0080"/>
    <w:rsid w:val="003E01CB"/>
    <w:rsid w:val="003E095D"/>
    <w:rsid w:val="003E0A40"/>
    <w:rsid w:val="003E0D36"/>
    <w:rsid w:val="003E1728"/>
    <w:rsid w:val="003E1A36"/>
    <w:rsid w:val="003E3330"/>
    <w:rsid w:val="003E3ECB"/>
    <w:rsid w:val="003E5B9D"/>
    <w:rsid w:val="003E6140"/>
    <w:rsid w:val="003E6933"/>
    <w:rsid w:val="003E6DAF"/>
    <w:rsid w:val="003F1481"/>
    <w:rsid w:val="003F328F"/>
    <w:rsid w:val="003F336D"/>
    <w:rsid w:val="003F35F7"/>
    <w:rsid w:val="003F4610"/>
    <w:rsid w:val="003F46D7"/>
    <w:rsid w:val="003F5383"/>
    <w:rsid w:val="003F5582"/>
    <w:rsid w:val="003F599D"/>
    <w:rsid w:val="003F5D56"/>
    <w:rsid w:val="003F6BF1"/>
    <w:rsid w:val="003F7119"/>
    <w:rsid w:val="003F7C32"/>
    <w:rsid w:val="00400008"/>
    <w:rsid w:val="00400526"/>
    <w:rsid w:val="0040195D"/>
    <w:rsid w:val="00403533"/>
    <w:rsid w:val="00403FA8"/>
    <w:rsid w:val="00404BB5"/>
    <w:rsid w:val="00406015"/>
    <w:rsid w:val="00406CF7"/>
    <w:rsid w:val="004077BF"/>
    <w:rsid w:val="004112B7"/>
    <w:rsid w:val="004127E9"/>
    <w:rsid w:val="00415190"/>
    <w:rsid w:val="00416A94"/>
    <w:rsid w:val="0041732B"/>
    <w:rsid w:val="00417405"/>
    <w:rsid w:val="00420383"/>
    <w:rsid w:val="00421CB5"/>
    <w:rsid w:val="00422221"/>
    <w:rsid w:val="00422922"/>
    <w:rsid w:val="00422BAC"/>
    <w:rsid w:val="004237FF"/>
    <w:rsid w:val="00424056"/>
    <w:rsid w:val="004242F1"/>
    <w:rsid w:val="004244D7"/>
    <w:rsid w:val="00425728"/>
    <w:rsid w:val="00426125"/>
    <w:rsid w:val="00426770"/>
    <w:rsid w:val="0042691E"/>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E60"/>
    <w:rsid w:val="00446FFB"/>
    <w:rsid w:val="0044745B"/>
    <w:rsid w:val="0044755D"/>
    <w:rsid w:val="0044787F"/>
    <w:rsid w:val="004478DB"/>
    <w:rsid w:val="004500CB"/>
    <w:rsid w:val="00451A22"/>
    <w:rsid w:val="00452132"/>
    <w:rsid w:val="004524F3"/>
    <w:rsid w:val="00452976"/>
    <w:rsid w:val="00453845"/>
    <w:rsid w:val="00453E83"/>
    <w:rsid w:val="00455913"/>
    <w:rsid w:val="00455C67"/>
    <w:rsid w:val="00456D1D"/>
    <w:rsid w:val="00461B67"/>
    <w:rsid w:val="00462CC0"/>
    <w:rsid w:val="0046362D"/>
    <w:rsid w:val="00464594"/>
    <w:rsid w:val="0046464F"/>
    <w:rsid w:val="00464A70"/>
    <w:rsid w:val="0047002F"/>
    <w:rsid w:val="00471067"/>
    <w:rsid w:val="00471A8E"/>
    <w:rsid w:val="00471AE3"/>
    <w:rsid w:val="00471D5D"/>
    <w:rsid w:val="0047347A"/>
    <w:rsid w:val="0047460A"/>
    <w:rsid w:val="00474D80"/>
    <w:rsid w:val="00476059"/>
    <w:rsid w:val="00476FD5"/>
    <w:rsid w:val="0047761C"/>
    <w:rsid w:val="00477AAB"/>
    <w:rsid w:val="00480617"/>
    <w:rsid w:val="0048179C"/>
    <w:rsid w:val="004834CA"/>
    <w:rsid w:val="00484FBF"/>
    <w:rsid w:val="004857C6"/>
    <w:rsid w:val="00486AD0"/>
    <w:rsid w:val="00486B55"/>
    <w:rsid w:val="00487AEA"/>
    <w:rsid w:val="00490476"/>
    <w:rsid w:val="00490DF3"/>
    <w:rsid w:val="00491BCA"/>
    <w:rsid w:val="004922A1"/>
    <w:rsid w:val="00492DAE"/>
    <w:rsid w:val="00494DA0"/>
    <w:rsid w:val="00495DB0"/>
    <w:rsid w:val="0049676F"/>
    <w:rsid w:val="004967EE"/>
    <w:rsid w:val="00496A0F"/>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29F9"/>
    <w:rsid w:val="004B2E38"/>
    <w:rsid w:val="004B4A8F"/>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786"/>
    <w:rsid w:val="004E1F85"/>
    <w:rsid w:val="004E3362"/>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6F31"/>
    <w:rsid w:val="0057135C"/>
    <w:rsid w:val="0057147F"/>
    <w:rsid w:val="00571B04"/>
    <w:rsid w:val="00572D18"/>
    <w:rsid w:val="00573330"/>
    <w:rsid w:val="00573DC9"/>
    <w:rsid w:val="00573E4B"/>
    <w:rsid w:val="005767EE"/>
    <w:rsid w:val="005768D3"/>
    <w:rsid w:val="00576B14"/>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68B4"/>
    <w:rsid w:val="00596D42"/>
    <w:rsid w:val="005972C6"/>
    <w:rsid w:val="00597BEC"/>
    <w:rsid w:val="005A0F09"/>
    <w:rsid w:val="005A137A"/>
    <w:rsid w:val="005A181A"/>
    <w:rsid w:val="005A2354"/>
    <w:rsid w:val="005A2D31"/>
    <w:rsid w:val="005A3951"/>
    <w:rsid w:val="005A655A"/>
    <w:rsid w:val="005B0F55"/>
    <w:rsid w:val="005B0F9B"/>
    <w:rsid w:val="005B22F5"/>
    <w:rsid w:val="005B29CC"/>
    <w:rsid w:val="005B3607"/>
    <w:rsid w:val="005B549F"/>
    <w:rsid w:val="005B658C"/>
    <w:rsid w:val="005B6AAA"/>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F46"/>
    <w:rsid w:val="005E115A"/>
    <w:rsid w:val="005E2C44"/>
    <w:rsid w:val="005E41D0"/>
    <w:rsid w:val="005E58A0"/>
    <w:rsid w:val="005E6BDB"/>
    <w:rsid w:val="005E706C"/>
    <w:rsid w:val="005F055C"/>
    <w:rsid w:val="005F067E"/>
    <w:rsid w:val="005F0812"/>
    <w:rsid w:val="005F1D42"/>
    <w:rsid w:val="005F2365"/>
    <w:rsid w:val="005F2D39"/>
    <w:rsid w:val="005F3AEE"/>
    <w:rsid w:val="005F3D20"/>
    <w:rsid w:val="005F4248"/>
    <w:rsid w:val="005F4F24"/>
    <w:rsid w:val="005F5407"/>
    <w:rsid w:val="005F5EF2"/>
    <w:rsid w:val="005F62B9"/>
    <w:rsid w:val="005F7BBE"/>
    <w:rsid w:val="006001B6"/>
    <w:rsid w:val="0060084A"/>
    <w:rsid w:val="00601058"/>
    <w:rsid w:val="006017DD"/>
    <w:rsid w:val="006022AC"/>
    <w:rsid w:val="0060297D"/>
    <w:rsid w:val="0060574D"/>
    <w:rsid w:val="00605A7C"/>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70BDB"/>
    <w:rsid w:val="00671014"/>
    <w:rsid w:val="006713D4"/>
    <w:rsid w:val="00672832"/>
    <w:rsid w:val="00672B86"/>
    <w:rsid w:val="00672D9A"/>
    <w:rsid w:val="0067361F"/>
    <w:rsid w:val="00674779"/>
    <w:rsid w:val="00676E33"/>
    <w:rsid w:val="006774B0"/>
    <w:rsid w:val="00681202"/>
    <w:rsid w:val="00682F3C"/>
    <w:rsid w:val="00683B4F"/>
    <w:rsid w:val="00683CCB"/>
    <w:rsid w:val="006840E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B0766"/>
    <w:rsid w:val="006B0C63"/>
    <w:rsid w:val="006B2899"/>
    <w:rsid w:val="006B33DE"/>
    <w:rsid w:val="006B3509"/>
    <w:rsid w:val="006B3955"/>
    <w:rsid w:val="006B3A5B"/>
    <w:rsid w:val="006B3B8E"/>
    <w:rsid w:val="006B42A3"/>
    <w:rsid w:val="006B43AE"/>
    <w:rsid w:val="006B46FB"/>
    <w:rsid w:val="006B4E52"/>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4A91"/>
    <w:rsid w:val="006D5395"/>
    <w:rsid w:val="006D72E2"/>
    <w:rsid w:val="006D7419"/>
    <w:rsid w:val="006E03A7"/>
    <w:rsid w:val="006E0C6E"/>
    <w:rsid w:val="006E1737"/>
    <w:rsid w:val="006E1924"/>
    <w:rsid w:val="006E1E62"/>
    <w:rsid w:val="006E21FB"/>
    <w:rsid w:val="006E2334"/>
    <w:rsid w:val="006E27D7"/>
    <w:rsid w:val="006E2BE9"/>
    <w:rsid w:val="006E307E"/>
    <w:rsid w:val="006E44F7"/>
    <w:rsid w:val="006E45A4"/>
    <w:rsid w:val="006E4BAF"/>
    <w:rsid w:val="006E5DA7"/>
    <w:rsid w:val="006E606C"/>
    <w:rsid w:val="006E6457"/>
    <w:rsid w:val="006E667B"/>
    <w:rsid w:val="006E709C"/>
    <w:rsid w:val="006E7CEB"/>
    <w:rsid w:val="006F0E3C"/>
    <w:rsid w:val="006F2525"/>
    <w:rsid w:val="006F3193"/>
    <w:rsid w:val="006F59B2"/>
    <w:rsid w:val="006F7C60"/>
    <w:rsid w:val="0070011A"/>
    <w:rsid w:val="007002EE"/>
    <w:rsid w:val="007019B8"/>
    <w:rsid w:val="00701BDB"/>
    <w:rsid w:val="007026D4"/>
    <w:rsid w:val="00702A5E"/>
    <w:rsid w:val="00706AC2"/>
    <w:rsid w:val="007103EC"/>
    <w:rsid w:val="007115AE"/>
    <w:rsid w:val="007117C2"/>
    <w:rsid w:val="00711C55"/>
    <w:rsid w:val="00711DE7"/>
    <w:rsid w:val="00711F81"/>
    <w:rsid w:val="00712802"/>
    <w:rsid w:val="007128EB"/>
    <w:rsid w:val="007133A7"/>
    <w:rsid w:val="00713FC4"/>
    <w:rsid w:val="007147BB"/>
    <w:rsid w:val="00714A6D"/>
    <w:rsid w:val="00714DC9"/>
    <w:rsid w:val="00715E36"/>
    <w:rsid w:val="00716168"/>
    <w:rsid w:val="007161A9"/>
    <w:rsid w:val="00716A8D"/>
    <w:rsid w:val="00716C4A"/>
    <w:rsid w:val="00717EF8"/>
    <w:rsid w:val="00720923"/>
    <w:rsid w:val="00720FA2"/>
    <w:rsid w:val="00724BBC"/>
    <w:rsid w:val="00724ED7"/>
    <w:rsid w:val="00724FDB"/>
    <w:rsid w:val="00725152"/>
    <w:rsid w:val="00725188"/>
    <w:rsid w:val="007252EC"/>
    <w:rsid w:val="00726270"/>
    <w:rsid w:val="007314E5"/>
    <w:rsid w:val="00732A7A"/>
    <w:rsid w:val="00733887"/>
    <w:rsid w:val="00736664"/>
    <w:rsid w:val="007373E5"/>
    <w:rsid w:val="00740286"/>
    <w:rsid w:val="00740C98"/>
    <w:rsid w:val="0074100B"/>
    <w:rsid w:val="00741972"/>
    <w:rsid w:val="00741A89"/>
    <w:rsid w:val="00741CC7"/>
    <w:rsid w:val="0074271D"/>
    <w:rsid w:val="00742825"/>
    <w:rsid w:val="00742BF2"/>
    <w:rsid w:val="0074578C"/>
    <w:rsid w:val="0074646D"/>
    <w:rsid w:val="00746A65"/>
    <w:rsid w:val="00747AED"/>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7E74"/>
    <w:rsid w:val="0077014B"/>
    <w:rsid w:val="007701C2"/>
    <w:rsid w:val="00770AAA"/>
    <w:rsid w:val="00771686"/>
    <w:rsid w:val="007717ED"/>
    <w:rsid w:val="007724CA"/>
    <w:rsid w:val="00772CB9"/>
    <w:rsid w:val="00773361"/>
    <w:rsid w:val="0077378F"/>
    <w:rsid w:val="00776B92"/>
    <w:rsid w:val="00776EBF"/>
    <w:rsid w:val="0078049E"/>
    <w:rsid w:val="007805F6"/>
    <w:rsid w:val="00780823"/>
    <w:rsid w:val="00780A61"/>
    <w:rsid w:val="00782B81"/>
    <w:rsid w:val="00782CFE"/>
    <w:rsid w:val="00784360"/>
    <w:rsid w:val="007858FE"/>
    <w:rsid w:val="00785B9E"/>
    <w:rsid w:val="0078647A"/>
    <w:rsid w:val="00786BF6"/>
    <w:rsid w:val="00787158"/>
    <w:rsid w:val="00790868"/>
    <w:rsid w:val="00790B2A"/>
    <w:rsid w:val="00790C8F"/>
    <w:rsid w:val="00790F43"/>
    <w:rsid w:val="007911B9"/>
    <w:rsid w:val="00791345"/>
    <w:rsid w:val="00791DC3"/>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C8"/>
    <w:rsid w:val="007C5210"/>
    <w:rsid w:val="007C5DB9"/>
    <w:rsid w:val="007C63CA"/>
    <w:rsid w:val="007C6F81"/>
    <w:rsid w:val="007C7CCB"/>
    <w:rsid w:val="007D0515"/>
    <w:rsid w:val="007D19E4"/>
    <w:rsid w:val="007D2717"/>
    <w:rsid w:val="007D443E"/>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118F"/>
    <w:rsid w:val="0080130D"/>
    <w:rsid w:val="00802564"/>
    <w:rsid w:val="00803016"/>
    <w:rsid w:val="0080313B"/>
    <w:rsid w:val="00804D11"/>
    <w:rsid w:val="00805018"/>
    <w:rsid w:val="00805C83"/>
    <w:rsid w:val="0080685B"/>
    <w:rsid w:val="0080782E"/>
    <w:rsid w:val="00807FC1"/>
    <w:rsid w:val="008107D1"/>
    <w:rsid w:val="008108BF"/>
    <w:rsid w:val="008110C4"/>
    <w:rsid w:val="00811C33"/>
    <w:rsid w:val="008125A6"/>
    <w:rsid w:val="00813116"/>
    <w:rsid w:val="00815854"/>
    <w:rsid w:val="00817091"/>
    <w:rsid w:val="008172A6"/>
    <w:rsid w:val="008203D4"/>
    <w:rsid w:val="00820E3C"/>
    <w:rsid w:val="0082155D"/>
    <w:rsid w:val="00821B6B"/>
    <w:rsid w:val="008221E6"/>
    <w:rsid w:val="0082288E"/>
    <w:rsid w:val="00822F28"/>
    <w:rsid w:val="008235D8"/>
    <w:rsid w:val="00823A81"/>
    <w:rsid w:val="008245C6"/>
    <w:rsid w:val="0082542C"/>
    <w:rsid w:val="00825885"/>
    <w:rsid w:val="008279FA"/>
    <w:rsid w:val="0083004E"/>
    <w:rsid w:val="00830573"/>
    <w:rsid w:val="00831485"/>
    <w:rsid w:val="008315D2"/>
    <w:rsid w:val="00832660"/>
    <w:rsid w:val="00832BEF"/>
    <w:rsid w:val="0083358C"/>
    <w:rsid w:val="00834864"/>
    <w:rsid w:val="008352D6"/>
    <w:rsid w:val="0083625E"/>
    <w:rsid w:val="00837212"/>
    <w:rsid w:val="00840964"/>
    <w:rsid w:val="008412F4"/>
    <w:rsid w:val="008419A8"/>
    <w:rsid w:val="008430EF"/>
    <w:rsid w:val="0084348B"/>
    <w:rsid w:val="008436E3"/>
    <w:rsid w:val="008438EF"/>
    <w:rsid w:val="00843DB6"/>
    <w:rsid w:val="00843E47"/>
    <w:rsid w:val="00844AF5"/>
    <w:rsid w:val="00844FEF"/>
    <w:rsid w:val="008500C5"/>
    <w:rsid w:val="00850382"/>
    <w:rsid w:val="00851188"/>
    <w:rsid w:val="00851194"/>
    <w:rsid w:val="00851B71"/>
    <w:rsid w:val="00852587"/>
    <w:rsid w:val="008572A9"/>
    <w:rsid w:val="00857370"/>
    <w:rsid w:val="00860F74"/>
    <w:rsid w:val="00861A67"/>
    <w:rsid w:val="008626E7"/>
    <w:rsid w:val="008631F5"/>
    <w:rsid w:val="00863678"/>
    <w:rsid w:val="00865539"/>
    <w:rsid w:val="00866485"/>
    <w:rsid w:val="0086687A"/>
    <w:rsid w:val="00867B3A"/>
    <w:rsid w:val="00867B93"/>
    <w:rsid w:val="00867F30"/>
    <w:rsid w:val="00870EE7"/>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825"/>
    <w:rsid w:val="00890136"/>
    <w:rsid w:val="008912DB"/>
    <w:rsid w:val="00896ED1"/>
    <w:rsid w:val="008A0BE1"/>
    <w:rsid w:val="008A19D3"/>
    <w:rsid w:val="008A4630"/>
    <w:rsid w:val="008A4AEF"/>
    <w:rsid w:val="008A4B68"/>
    <w:rsid w:val="008A4E5E"/>
    <w:rsid w:val="008A5409"/>
    <w:rsid w:val="008A5C4A"/>
    <w:rsid w:val="008A6788"/>
    <w:rsid w:val="008A6B61"/>
    <w:rsid w:val="008A7FB9"/>
    <w:rsid w:val="008B1E9A"/>
    <w:rsid w:val="008B2E7E"/>
    <w:rsid w:val="008B2EEB"/>
    <w:rsid w:val="008B304B"/>
    <w:rsid w:val="008B449B"/>
    <w:rsid w:val="008B5774"/>
    <w:rsid w:val="008B6DDC"/>
    <w:rsid w:val="008C1CEF"/>
    <w:rsid w:val="008C2AC3"/>
    <w:rsid w:val="008C2CE7"/>
    <w:rsid w:val="008C421F"/>
    <w:rsid w:val="008C43AB"/>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74B6"/>
    <w:rsid w:val="008E7A3A"/>
    <w:rsid w:val="008E7FB7"/>
    <w:rsid w:val="008F009E"/>
    <w:rsid w:val="008F097C"/>
    <w:rsid w:val="008F0A0B"/>
    <w:rsid w:val="008F0C99"/>
    <w:rsid w:val="008F3C7D"/>
    <w:rsid w:val="008F4A04"/>
    <w:rsid w:val="008F4EF2"/>
    <w:rsid w:val="008F686C"/>
    <w:rsid w:val="008F6F7D"/>
    <w:rsid w:val="008F7FE6"/>
    <w:rsid w:val="00900235"/>
    <w:rsid w:val="00900576"/>
    <w:rsid w:val="00902538"/>
    <w:rsid w:val="00902680"/>
    <w:rsid w:val="00902AE8"/>
    <w:rsid w:val="00902DED"/>
    <w:rsid w:val="00904ADE"/>
    <w:rsid w:val="00904AED"/>
    <w:rsid w:val="009054A6"/>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4786"/>
    <w:rsid w:val="00934F76"/>
    <w:rsid w:val="009359F0"/>
    <w:rsid w:val="00935DEE"/>
    <w:rsid w:val="00936061"/>
    <w:rsid w:val="0093614D"/>
    <w:rsid w:val="00936160"/>
    <w:rsid w:val="0093638B"/>
    <w:rsid w:val="00936669"/>
    <w:rsid w:val="00936772"/>
    <w:rsid w:val="00937DF7"/>
    <w:rsid w:val="00940825"/>
    <w:rsid w:val="009409B5"/>
    <w:rsid w:val="009409FF"/>
    <w:rsid w:val="0094158E"/>
    <w:rsid w:val="00941802"/>
    <w:rsid w:val="00942275"/>
    <w:rsid w:val="00942853"/>
    <w:rsid w:val="009431D8"/>
    <w:rsid w:val="00943C10"/>
    <w:rsid w:val="0094563F"/>
    <w:rsid w:val="00945E85"/>
    <w:rsid w:val="009463CE"/>
    <w:rsid w:val="00947FBA"/>
    <w:rsid w:val="0095206D"/>
    <w:rsid w:val="009522AD"/>
    <w:rsid w:val="00953186"/>
    <w:rsid w:val="00953A5A"/>
    <w:rsid w:val="00953ADE"/>
    <w:rsid w:val="0095436B"/>
    <w:rsid w:val="00954E9A"/>
    <w:rsid w:val="00955486"/>
    <w:rsid w:val="009558BA"/>
    <w:rsid w:val="00963009"/>
    <w:rsid w:val="00963ADA"/>
    <w:rsid w:val="009658BC"/>
    <w:rsid w:val="009672A6"/>
    <w:rsid w:val="009672C5"/>
    <w:rsid w:val="00967BE3"/>
    <w:rsid w:val="00970A74"/>
    <w:rsid w:val="00970F6F"/>
    <w:rsid w:val="00971659"/>
    <w:rsid w:val="00971E06"/>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74E5"/>
    <w:rsid w:val="009A7511"/>
    <w:rsid w:val="009B02E0"/>
    <w:rsid w:val="009B0CA3"/>
    <w:rsid w:val="009B1F7B"/>
    <w:rsid w:val="009B31E8"/>
    <w:rsid w:val="009B371C"/>
    <w:rsid w:val="009B4805"/>
    <w:rsid w:val="009B5D7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2E1D"/>
    <w:rsid w:val="009E3297"/>
    <w:rsid w:val="009E6579"/>
    <w:rsid w:val="009F0168"/>
    <w:rsid w:val="009F0CAE"/>
    <w:rsid w:val="009F10AB"/>
    <w:rsid w:val="009F1256"/>
    <w:rsid w:val="009F13A0"/>
    <w:rsid w:val="009F183F"/>
    <w:rsid w:val="009F346F"/>
    <w:rsid w:val="009F433A"/>
    <w:rsid w:val="009F49AD"/>
    <w:rsid w:val="009F580C"/>
    <w:rsid w:val="009F63F5"/>
    <w:rsid w:val="009F734F"/>
    <w:rsid w:val="009F7664"/>
    <w:rsid w:val="00A009E2"/>
    <w:rsid w:val="00A01488"/>
    <w:rsid w:val="00A01876"/>
    <w:rsid w:val="00A01A1F"/>
    <w:rsid w:val="00A01F9F"/>
    <w:rsid w:val="00A037E2"/>
    <w:rsid w:val="00A075DC"/>
    <w:rsid w:val="00A07EBA"/>
    <w:rsid w:val="00A10B0C"/>
    <w:rsid w:val="00A11721"/>
    <w:rsid w:val="00A11A0B"/>
    <w:rsid w:val="00A12B0C"/>
    <w:rsid w:val="00A14B87"/>
    <w:rsid w:val="00A15A79"/>
    <w:rsid w:val="00A16EAE"/>
    <w:rsid w:val="00A17B3A"/>
    <w:rsid w:val="00A17F72"/>
    <w:rsid w:val="00A21821"/>
    <w:rsid w:val="00A22AFE"/>
    <w:rsid w:val="00A22DB9"/>
    <w:rsid w:val="00A23CB0"/>
    <w:rsid w:val="00A245D8"/>
    <w:rsid w:val="00A246B6"/>
    <w:rsid w:val="00A247BF"/>
    <w:rsid w:val="00A24B41"/>
    <w:rsid w:val="00A24FD0"/>
    <w:rsid w:val="00A2521A"/>
    <w:rsid w:val="00A254A3"/>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FC0"/>
    <w:rsid w:val="00A538A6"/>
    <w:rsid w:val="00A53B77"/>
    <w:rsid w:val="00A53F1A"/>
    <w:rsid w:val="00A54922"/>
    <w:rsid w:val="00A55851"/>
    <w:rsid w:val="00A5668D"/>
    <w:rsid w:val="00A56E64"/>
    <w:rsid w:val="00A57752"/>
    <w:rsid w:val="00A60830"/>
    <w:rsid w:val="00A61C19"/>
    <w:rsid w:val="00A62BB4"/>
    <w:rsid w:val="00A63B40"/>
    <w:rsid w:val="00A6758A"/>
    <w:rsid w:val="00A67D43"/>
    <w:rsid w:val="00A727B6"/>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63B6"/>
    <w:rsid w:val="00A86569"/>
    <w:rsid w:val="00A86BCD"/>
    <w:rsid w:val="00A87C05"/>
    <w:rsid w:val="00A90153"/>
    <w:rsid w:val="00A91056"/>
    <w:rsid w:val="00A91689"/>
    <w:rsid w:val="00A925FA"/>
    <w:rsid w:val="00A931DF"/>
    <w:rsid w:val="00A9403A"/>
    <w:rsid w:val="00A95708"/>
    <w:rsid w:val="00A96C4A"/>
    <w:rsid w:val="00AA142D"/>
    <w:rsid w:val="00AA15F2"/>
    <w:rsid w:val="00AA1681"/>
    <w:rsid w:val="00AA1E84"/>
    <w:rsid w:val="00AA3950"/>
    <w:rsid w:val="00AA4396"/>
    <w:rsid w:val="00AA5630"/>
    <w:rsid w:val="00AA5AF8"/>
    <w:rsid w:val="00AA6354"/>
    <w:rsid w:val="00AA7339"/>
    <w:rsid w:val="00AA7887"/>
    <w:rsid w:val="00AB1AEC"/>
    <w:rsid w:val="00AB1B05"/>
    <w:rsid w:val="00AB2ECC"/>
    <w:rsid w:val="00AB3F26"/>
    <w:rsid w:val="00AB5ED6"/>
    <w:rsid w:val="00AB6443"/>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2C53"/>
    <w:rsid w:val="00AF37A9"/>
    <w:rsid w:val="00AF3FB8"/>
    <w:rsid w:val="00AF5479"/>
    <w:rsid w:val="00AF5C93"/>
    <w:rsid w:val="00AF6253"/>
    <w:rsid w:val="00AF67D5"/>
    <w:rsid w:val="00AF76FB"/>
    <w:rsid w:val="00AF787B"/>
    <w:rsid w:val="00B00D8A"/>
    <w:rsid w:val="00B01638"/>
    <w:rsid w:val="00B01EA5"/>
    <w:rsid w:val="00B03BAF"/>
    <w:rsid w:val="00B0558C"/>
    <w:rsid w:val="00B0630F"/>
    <w:rsid w:val="00B0663B"/>
    <w:rsid w:val="00B06B7B"/>
    <w:rsid w:val="00B07565"/>
    <w:rsid w:val="00B0792D"/>
    <w:rsid w:val="00B105FC"/>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1F82"/>
    <w:rsid w:val="00B4294A"/>
    <w:rsid w:val="00B432DD"/>
    <w:rsid w:val="00B4399F"/>
    <w:rsid w:val="00B4686D"/>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81F71"/>
    <w:rsid w:val="00B822C5"/>
    <w:rsid w:val="00B823E9"/>
    <w:rsid w:val="00B8280D"/>
    <w:rsid w:val="00B82EE6"/>
    <w:rsid w:val="00B83E0A"/>
    <w:rsid w:val="00B84C24"/>
    <w:rsid w:val="00B84F16"/>
    <w:rsid w:val="00B85435"/>
    <w:rsid w:val="00B854AA"/>
    <w:rsid w:val="00B85904"/>
    <w:rsid w:val="00B868A8"/>
    <w:rsid w:val="00B86C01"/>
    <w:rsid w:val="00B91417"/>
    <w:rsid w:val="00B91DD0"/>
    <w:rsid w:val="00B91FEB"/>
    <w:rsid w:val="00B92299"/>
    <w:rsid w:val="00B92927"/>
    <w:rsid w:val="00B945F5"/>
    <w:rsid w:val="00B95244"/>
    <w:rsid w:val="00B956FC"/>
    <w:rsid w:val="00B95992"/>
    <w:rsid w:val="00B96277"/>
    <w:rsid w:val="00B968C8"/>
    <w:rsid w:val="00B96CA6"/>
    <w:rsid w:val="00B975D6"/>
    <w:rsid w:val="00B9761D"/>
    <w:rsid w:val="00B9784D"/>
    <w:rsid w:val="00BA02DB"/>
    <w:rsid w:val="00BA0A27"/>
    <w:rsid w:val="00BA1AAE"/>
    <w:rsid w:val="00BA1E4D"/>
    <w:rsid w:val="00BA20DE"/>
    <w:rsid w:val="00BA2EB0"/>
    <w:rsid w:val="00BA3EC5"/>
    <w:rsid w:val="00BA441F"/>
    <w:rsid w:val="00BA4DC2"/>
    <w:rsid w:val="00BA5960"/>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8E2"/>
    <w:rsid w:val="00BC574B"/>
    <w:rsid w:val="00BC6476"/>
    <w:rsid w:val="00BC65F6"/>
    <w:rsid w:val="00BC6BEE"/>
    <w:rsid w:val="00BC6D3D"/>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6F23"/>
    <w:rsid w:val="00BE7FD1"/>
    <w:rsid w:val="00BF1AE6"/>
    <w:rsid w:val="00BF2BAF"/>
    <w:rsid w:val="00BF2CA3"/>
    <w:rsid w:val="00BF40E6"/>
    <w:rsid w:val="00BF45AD"/>
    <w:rsid w:val="00BF4703"/>
    <w:rsid w:val="00BF727D"/>
    <w:rsid w:val="00BF75D7"/>
    <w:rsid w:val="00BF7F3F"/>
    <w:rsid w:val="00C0106E"/>
    <w:rsid w:val="00C01D80"/>
    <w:rsid w:val="00C01F2C"/>
    <w:rsid w:val="00C0281D"/>
    <w:rsid w:val="00C04713"/>
    <w:rsid w:val="00C0489D"/>
    <w:rsid w:val="00C04CB0"/>
    <w:rsid w:val="00C04FAA"/>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79E2"/>
    <w:rsid w:val="00C20118"/>
    <w:rsid w:val="00C20253"/>
    <w:rsid w:val="00C221CE"/>
    <w:rsid w:val="00C23D69"/>
    <w:rsid w:val="00C24769"/>
    <w:rsid w:val="00C24F3D"/>
    <w:rsid w:val="00C252CA"/>
    <w:rsid w:val="00C252CC"/>
    <w:rsid w:val="00C25AB2"/>
    <w:rsid w:val="00C25DD8"/>
    <w:rsid w:val="00C273B2"/>
    <w:rsid w:val="00C27A8A"/>
    <w:rsid w:val="00C30215"/>
    <w:rsid w:val="00C302B6"/>
    <w:rsid w:val="00C30C98"/>
    <w:rsid w:val="00C30F6D"/>
    <w:rsid w:val="00C313E7"/>
    <w:rsid w:val="00C3142E"/>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38E8"/>
    <w:rsid w:val="00C53A96"/>
    <w:rsid w:val="00C54764"/>
    <w:rsid w:val="00C54E61"/>
    <w:rsid w:val="00C55FB7"/>
    <w:rsid w:val="00C563D2"/>
    <w:rsid w:val="00C57195"/>
    <w:rsid w:val="00C602EB"/>
    <w:rsid w:val="00C6090C"/>
    <w:rsid w:val="00C631BF"/>
    <w:rsid w:val="00C6321D"/>
    <w:rsid w:val="00C635FB"/>
    <w:rsid w:val="00C63F90"/>
    <w:rsid w:val="00C6415D"/>
    <w:rsid w:val="00C64FCF"/>
    <w:rsid w:val="00C66242"/>
    <w:rsid w:val="00C678CE"/>
    <w:rsid w:val="00C67DEA"/>
    <w:rsid w:val="00C70B4A"/>
    <w:rsid w:val="00C715D7"/>
    <w:rsid w:val="00C71DCB"/>
    <w:rsid w:val="00C71EEF"/>
    <w:rsid w:val="00C73F71"/>
    <w:rsid w:val="00C75340"/>
    <w:rsid w:val="00C75708"/>
    <w:rsid w:val="00C75E99"/>
    <w:rsid w:val="00C76300"/>
    <w:rsid w:val="00C774A9"/>
    <w:rsid w:val="00C803AF"/>
    <w:rsid w:val="00C83750"/>
    <w:rsid w:val="00C83AF0"/>
    <w:rsid w:val="00C85E53"/>
    <w:rsid w:val="00C8648F"/>
    <w:rsid w:val="00C86BCE"/>
    <w:rsid w:val="00C87471"/>
    <w:rsid w:val="00C87B42"/>
    <w:rsid w:val="00C87DE8"/>
    <w:rsid w:val="00C90D39"/>
    <w:rsid w:val="00C910CC"/>
    <w:rsid w:val="00C91E79"/>
    <w:rsid w:val="00C9236D"/>
    <w:rsid w:val="00C928EA"/>
    <w:rsid w:val="00C92BB4"/>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6D2A"/>
    <w:rsid w:val="00CC7D18"/>
    <w:rsid w:val="00CD3249"/>
    <w:rsid w:val="00CD363B"/>
    <w:rsid w:val="00CD40AA"/>
    <w:rsid w:val="00CD49B6"/>
    <w:rsid w:val="00CD5D65"/>
    <w:rsid w:val="00CD60F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C14"/>
    <w:rsid w:val="00D03F9A"/>
    <w:rsid w:val="00D04D38"/>
    <w:rsid w:val="00D0623B"/>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7D07"/>
    <w:rsid w:val="00D2069C"/>
    <w:rsid w:val="00D2222A"/>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9C5"/>
    <w:rsid w:val="00D35795"/>
    <w:rsid w:val="00D358EC"/>
    <w:rsid w:val="00D35EC3"/>
    <w:rsid w:val="00D37FF3"/>
    <w:rsid w:val="00D40EED"/>
    <w:rsid w:val="00D412B2"/>
    <w:rsid w:val="00D42AAB"/>
    <w:rsid w:val="00D43B1E"/>
    <w:rsid w:val="00D43CB7"/>
    <w:rsid w:val="00D43E10"/>
    <w:rsid w:val="00D44C22"/>
    <w:rsid w:val="00D46012"/>
    <w:rsid w:val="00D4640B"/>
    <w:rsid w:val="00D4757B"/>
    <w:rsid w:val="00D5069E"/>
    <w:rsid w:val="00D515C6"/>
    <w:rsid w:val="00D52345"/>
    <w:rsid w:val="00D524D2"/>
    <w:rsid w:val="00D528AB"/>
    <w:rsid w:val="00D52A1B"/>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5041"/>
    <w:rsid w:val="00D86A33"/>
    <w:rsid w:val="00D86DBD"/>
    <w:rsid w:val="00D87076"/>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E0609"/>
    <w:rsid w:val="00DE0D1A"/>
    <w:rsid w:val="00DE1B94"/>
    <w:rsid w:val="00DE1D0C"/>
    <w:rsid w:val="00DE34CF"/>
    <w:rsid w:val="00DE59C1"/>
    <w:rsid w:val="00DE6189"/>
    <w:rsid w:val="00DE6355"/>
    <w:rsid w:val="00DE7984"/>
    <w:rsid w:val="00DF0ECF"/>
    <w:rsid w:val="00DF10A0"/>
    <w:rsid w:val="00DF1B57"/>
    <w:rsid w:val="00DF26B5"/>
    <w:rsid w:val="00DF2B93"/>
    <w:rsid w:val="00DF423F"/>
    <w:rsid w:val="00DF4EB7"/>
    <w:rsid w:val="00DF4F62"/>
    <w:rsid w:val="00DF6156"/>
    <w:rsid w:val="00DF648F"/>
    <w:rsid w:val="00DF64B7"/>
    <w:rsid w:val="00DF6B1C"/>
    <w:rsid w:val="00DF6E04"/>
    <w:rsid w:val="00DF6F76"/>
    <w:rsid w:val="00DF78E6"/>
    <w:rsid w:val="00E024F0"/>
    <w:rsid w:val="00E028C8"/>
    <w:rsid w:val="00E032CC"/>
    <w:rsid w:val="00E03BB9"/>
    <w:rsid w:val="00E051CB"/>
    <w:rsid w:val="00E05690"/>
    <w:rsid w:val="00E05FA9"/>
    <w:rsid w:val="00E05FF3"/>
    <w:rsid w:val="00E063EF"/>
    <w:rsid w:val="00E064D9"/>
    <w:rsid w:val="00E06AC9"/>
    <w:rsid w:val="00E07672"/>
    <w:rsid w:val="00E07F38"/>
    <w:rsid w:val="00E10A82"/>
    <w:rsid w:val="00E129F4"/>
    <w:rsid w:val="00E150A1"/>
    <w:rsid w:val="00E15130"/>
    <w:rsid w:val="00E15246"/>
    <w:rsid w:val="00E15ECB"/>
    <w:rsid w:val="00E164BE"/>
    <w:rsid w:val="00E20743"/>
    <w:rsid w:val="00E20B03"/>
    <w:rsid w:val="00E21327"/>
    <w:rsid w:val="00E2134B"/>
    <w:rsid w:val="00E215E3"/>
    <w:rsid w:val="00E21A09"/>
    <w:rsid w:val="00E227BD"/>
    <w:rsid w:val="00E24F24"/>
    <w:rsid w:val="00E25054"/>
    <w:rsid w:val="00E251C7"/>
    <w:rsid w:val="00E2532D"/>
    <w:rsid w:val="00E30C58"/>
    <w:rsid w:val="00E31E59"/>
    <w:rsid w:val="00E32996"/>
    <w:rsid w:val="00E33991"/>
    <w:rsid w:val="00E33F8D"/>
    <w:rsid w:val="00E350A9"/>
    <w:rsid w:val="00E3561F"/>
    <w:rsid w:val="00E42E34"/>
    <w:rsid w:val="00E4307C"/>
    <w:rsid w:val="00E47858"/>
    <w:rsid w:val="00E47E4E"/>
    <w:rsid w:val="00E50679"/>
    <w:rsid w:val="00E514D2"/>
    <w:rsid w:val="00E52A29"/>
    <w:rsid w:val="00E52D9F"/>
    <w:rsid w:val="00E53103"/>
    <w:rsid w:val="00E54519"/>
    <w:rsid w:val="00E55544"/>
    <w:rsid w:val="00E5591E"/>
    <w:rsid w:val="00E56DA3"/>
    <w:rsid w:val="00E60338"/>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A93"/>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385"/>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D2E"/>
    <w:rsid w:val="00EE04A0"/>
    <w:rsid w:val="00EE1302"/>
    <w:rsid w:val="00EE1820"/>
    <w:rsid w:val="00EE3168"/>
    <w:rsid w:val="00EE426C"/>
    <w:rsid w:val="00EE495B"/>
    <w:rsid w:val="00EE6CD6"/>
    <w:rsid w:val="00EE73FE"/>
    <w:rsid w:val="00EE7D7C"/>
    <w:rsid w:val="00EF12DE"/>
    <w:rsid w:val="00EF214F"/>
    <w:rsid w:val="00EF21FA"/>
    <w:rsid w:val="00EF327D"/>
    <w:rsid w:val="00EF3919"/>
    <w:rsid w:val="00EF40DE"/>
    <w:rsid w:val="00EF5F8E"/>
    <w:rsid w:val="00EF6770"/>
    <w:rsid w:val="00EF683F"/>
    <w:rsid w:val="00EF6A31"/>
    <w:rsid w:val="00F00513"/>
    <w:rsid w:val="00F00780"/>
    <w:rsid w:val="00F00DC1"/>
    <w:rsid w:val="00F02D25"/>
    <w:rsid w:val="00F046E9"/>
    <w:rsid w:val="00F04822"/>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D60"/>
    <w:rsid w:val="00F70105"/>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AA"/>
    <w:rsid w:val="00F770D2"/>
    <w:rsid w:val="00F774BF"/>
    <w:rsid w:val="00F820DF"/>
    <w:rsid w:val="00F83611"/>
    <w:rsid w:val="00F84579"/>
    <w:rsid w:val="00F85914"/>
    <w:rsid w:val="00F85C6D"/>
    <w:rsid w:val="00F86F07"/>
    <w:rsid w:val="00F87FDA"/>
    <w:rsid w:val="00F90513"/>
    <w:rsid w:val="00F90C00"/>
    <w:rsid w:val="00F91EA3"/>
    <w:rsid w:val="00F92887"/>
    <w:rsid w:val="00F936EF"/>
    <w:rsid w:val="00F9410B"/>
    <w:rsid w:val="00F947D3"/>
    <w:rsid w:val="00F94E6F"/>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RAN4\TSGRAN4_93\Docs\R4-1916084.zip" TargetMode="Externa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image" Target="media/image8.jpeg"/><Relationship Id="rId7" Type="http://schemas.openxmlformats.org/officeDocument/2006/relationships/footnotes" Target="footnotes.xml"/><Relationship Id="rId12" Type="http://schemas.openxmlformats.org/officeDocument/2006/relationships/hyperlink" Target="file:///D:\RAN4\TSGRAN4_93\Docs\R4-1916083.zip" TargetMode="Externa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9CC1C-ACC5-4D60-98ED-0F2ECA172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1190</Words>
  <Characters>9644</Characters>
  <Application>Microsoft Office Word</Application>
  <DocSecurity>0</DocSecurity>
  <Lines>80</Lines>
  <Paragraphs>21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10813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Nokia-user</cp:lastModifiedBy>
  <cp:revision>11</cp:revision>
  <cp:lastPrinted>2019-01-18T19:05:00Z</cp:lastPrinted>
  <dcterms:created xsi:type="dcterms:W3CDTF">2020-02-13T13:11:00Z</dcterms:created>
  <dcterms:modified xsi:type="dcterms:W3CDTF">2020-02-14T18:27:00Z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